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54" w:rsidRPr="00333A54" w:rsidRDefault="00333A54" w:rsidP="00333A54">
      <w:pPr>
        <w:spacing w:line="44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333A54">
        <w:rPr>
          <w:rFonts w:ascii="宋体" w:eastAsia="宋体" w:hAnsi="宋体" w:hint="eastAsia"/>
          <w:b/>
          <w:sz w:val="36"/>
          <w:szCs w:val="36"/>
        </w:rPr>
        <w:t>“十三五”学分要求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33A54">
        <w:rPr>
          <w:rFonts w:ascii="宋体" w:eastAsia="宋体" w:hAnsi="宋体" w:hint="eastAsia"/>
          <w:b/>
          <w:sz w:val="24"/>
          <w:szCs w:val="24"/>
        </w:rPr>
        <w:t>市级培训设有三个模块：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  <w:r w:rsidRPr="00333A54">
        <w:rPr>
          <w:rFonts w:ascii="宋体" w:eastAsia="宋体" w:hAnsi="宋体" w:hint="eastAsia"/>
          <w:sz w:val="24"/>
          <w:szCs w:val="24"/>
        </w:rPr>
        <w:t>师德素养（2分）、知识技能（3分）、信息能力（1分）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  <w:r w:rsidRPr="00333A54">
        <w:rPr>
          <w:rFonts w:ascii="宋体" w:eastAsia="宋体" w:hAnsi="宋体" w:hint="eastAsia"/>
          <w:sz w:val="24"/>
          <w:szCs w:val="24"/>
        </w:rPr>
        <w:t>市级富余学分可以冲抵相应模块的区级学分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33A54">
        <w:rPr>
          <w:rFonts w:ascii="宋体" w:eastAsia="宋体" w:hAnsi="宋体" w:hint="eastAsia"/>
          <w:b/>
          <w:sz w:val="24"/>
          <w:szCs w:val="24"/>
        </w:rPr>
        <w:t>区级培训设有二大模块：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  <w:r w:rsidRPr="00333A54">
        <w:rPr>
          <w:rFonts w:ascii="宋体" w:eastAsia="宋体" w:hAnsi="宋体" w:hint="eastAsia"/>
          <w:sz w:val="24"/>
          <w:szCs w:val="24"/>
        </w:rPr>
        <w:t>师德素养（2分）、知识技能（10分）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  <w:r w:rsidRPr="00333A54">
        <w:rPr>
          <w:rFonts w:ascii="宋体" w:eastAsia="宋体" w:hAnsi="宋体" w:hint="eastAsia"/>
          <w:sz w:val="24"/>
          <w:szCs w:val="24"/>
        </w:rPr>
        <w:t>其中知识技能再分为三类：研修一体（4分）、专项技能（3分）、信息能力（3分）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33A54">
        <w:rPr>
          <w:rFonts w:ascii="宋体" w:eastAsia="宋体" w:hAnsi="宋体" w:hint="eastAsia"/>
          <w:b/>
          <w:sz w:val="24"/>
          <w:szCs w:val="24"/>
        </w:rPr>
        <w:t>校级培训设有三个模块：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  <w:r w:rsidRPr="00333A54">
        <w:rPr>
          <w:rFonts w:ascii="宋体" w:eastAsia="宋体" w:hAnsi="宋体" w:hint="eastAsia"/>
          <w:sz w:val="24"/>
          <w:szCs w:val="24"/>
        </w:rPr>
        <w:t>师德素养（8分）、实践体验（9分）、信息能力（1分）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33A54">
        <w:rPr>
          <w:rFonts w:ascii="宋体" w:eastAsia="宋体" w:hAnsi="宋体" w:hint="eastAsia"/>
          <w:b/>
          <w:sz w:val="24"/>
          <w:szCs w:val="24"/>
        </w:rPr>
        <w:t>高级教师个性化研修：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sz w:val="24"/>
          <w:szCs w:val="24"/>
        </w:rPr>
      </w:pPr>
      <w:r w:rsidRPr="00333A54">
        <w:rPr>
          <w:rFonts w:ascii="宋体" w:eastAsia="宋体" w:hAnsi="宋体" w:hint="eastAsia"/>
          <w:sz w:val="24"/>
          <w:szCs w:val="24"/>
        </w:rPr>
        <w:t>2018年1月（含）之前取得高级教师资格的老师，除完成以上所有学分外，还要再完成个性化研修18学分。没有可抵冲项目的老师需要参加专题研修班，报名会另行通知。</w:t>
      </w: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333A54" w:rsidRPr="00333A54" w:rsidRDefault="00333A54" w:rsidP="00333A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33A54">
        <w:rPr>
          <w:rFonts w:ascii="宋体" w:eastAsia="宋体" w:hAnsi="宋体" w:hint="eastAsia"/>
          <w:b/>
          <w:sz w:val="24"/>
          <w:szCs w:val="24"/>
        </w:rPr>
        <w:t>学分获得途径：</w:t>
      </w:r>
    </w:p>
    <w:p w:rsidR="000472E0" w:rsidRPr="00333A54" w:rsidRDefault="00333A54" w:rsidP="00333A54">
      <w:pPr>
        <w:spacing w:line="360" w:lineRule="auto"/>
        <w:rPr>
          <w:rFonts w:ascii="宋体" w:eastAsia="宋体" w:hAnsi="宋体"/>
        </w:rPr>
      </w:pPr>
      <w:r w:rsidRPr="00333A54">
        <w:rPr>
          <w:rFonts w:ascii="宋体" w:eastAsia="宋体" w:hAnsi="宋体" w:hint="eastAsia"/>
          <w:sz w:val="24"/>
          <w:szCs w:val="24"/>
        </w:rPr>
        <w:t>面授（工作日+暑期）、网络 、高一层次进修、名师工作室、研修组、</w:t>
      </w:r>
      <w:bookmarkStart w:id="0" w:name="_GoBack"/>
      <w:bookmarkEnd w:id="0"/>
      <w:r w:rsidRPr="00333A54">
        <w:rPr>
          <w:rFonts w:ascii="宋体" w:eastAsia="宋体" w:hAnsi="宋体" w:hint="eastAsia"/>
          <w:sz w:val="24"/>
          <w:szCs w:val="24"/>
        </w:rPr>
        <w:t>外来学分冲抵（最高抵3-4分）等。</w:t>
      </w:r>
    </w:p>
    <w:sectPr w:rsidR="000472E0" w:rsidRPr="0033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E0" w:rsidRDefault="000033E0" w:rsidP="007A6738">
      <w:r>
        <w:separator/>
      </w:r>
    </w:p>
  </w:endnote>
  <w:endnote w:type="continuationSeparator" w:id="0">
    <w:p w:rsidR="000033E0" w:rsidRDefault="000033E0" w:rsidP="007A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E0" w:rsidRDefault="000033E0" w:rsidP="007A6738">
      <w:r>
        <w:separator/>
      </w:r>
    </w:p>
  </w:footnote>
  <w:footnote w:type="continuationSeparator" w:id="0">
    <w:p w:rsidR="000033E0" w:rsidRDefault="000033E0" w:rsidP="007A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54"/>
    <w:rsid w:val="000033E0"/>
    <w:rsid w:val="000472E0"/>
    <w:rsid w:val="00333A54"/>
    <w:rsid w:val="007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9A351-3E1B-48E4-A55B-EFA8DEC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7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mjt</dc:creator>
  <cp:keywords/>
  <dc:description/>
  <cp:lastModifiedBy>mjt</cp:lastModifiedBy>
  <cp:revision>2</cp:revision>
  <dcterms:created xsi:type="dcterms:W3CDTF">2018-03-28T06:11:00Z</dcterms:created>
  <dcterms:modified xsi:type="dcterms:W3CDTF">2018-03-28T07:00:00Z</dcterms:modified>
</cp:coreProperties>
</file>