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CA" w:rsidRDefault="00662FCA" w:rsidP="00FE0123">
      <w:pPr>
        <w:widowControl/>
        <w:tabs>
          <w:tab w:val="left" w:pos="2160"/>
        </w:tabs>
        <w:spacing w:line="5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662FCA" w:rsidRDefault="00221279" w:rsidP="00FE0123">
      <w:pPr>
        <w:widowControl/>
        <w:tabs>
          <w:tab w:val="left" w:pos="2160"/>
        </w:tabs>
        <w:spacing w:line="5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22127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关于</w:t>
      </w:r>
      <w:r w:rsidR="00662FCA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举办“</w:t>
      </w:r>
      <w:r w:rsidR="00662FCA" w:rsidRPr="00662FCA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智慧讲坛</w:t>
      </w:r>
      <w:r w:rsidR="00662FCA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——新</w:t>
      </w:r>
      <w:r w:rsidR="00662FCA" w:rsidRPr="00662FCA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秀教师在课堂”</w:t>
      </w:r>
    </w:p>
    <w:p w:rsidR="00221279" w:rsidRDefault="00662FCA" w:rsidP="00FE0123">
      <w:pPr>
        <w:widowControl/>
        <w:tabs>
          <w:tab w:val="left" w:pos="2160"/>
        </w:tabs>
        <w:spacing w:line="50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662FCA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教学研究展示活动</w:t>
      </w:r>
      <w:r w:rsidR="00221279" w:rsidRPr="00221279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的实施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方案</w:t>
      </w:r>
    </w:p>
    <w:p w:rsidR="006A48C3" w:rsidRDefault="006A48C3" w:rsidP="00FE0123">
      <w:pPr>
        <w:widowControl/>
        <w:tabs>
          <w:tab w:val="left" w:pos="2160"/>
        </w:tabs>
        <w:spacing w:line="500" w:lineRule="exact"/>
        <w:jc w:val="center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714E5B" w:rsidRDefault="00714E5B" w:rsidP="00FE0123">
      <w:pPr>
        <w:widowControl/>
        <w:tabs>
          <w:tab w:val="left" w:pos="2160"/>
        </w:tabs>
        <w:spacing w:line="500" w:lineRule="exact"/>
        <w:jc w:val="center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D05112">
        <w:rPr>
          <w:rFonts w:ascii="仿宋" w:eastAsia="仿宋" w:hAnsi="仿宋" w:cs="Times New Roman"/>
          <w:b/>
          <w:color w:val="000000"/>
          <w:sz w:val="28"/>
          <w:szCs w:val="28"/>
        </w:rPr>
        <w:t>各中小学、幼儿园：</w:t>
      </w:r>
    </w:p>
    <w:p w:rsidR="00221279" w:rsidRPr="00D05112" w:rsidRDefault="005B35FA" w:rsidP="00FE0123">
      <w:pPr>
        <w:widowControl/>
        <w:tabs>
          <w:tab w:val="left" w:pos="2160"/>
        </w:tabs>
        <w:spacing w:line="500" w:lineRule="exac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为落实黄浦区“人才强区”、“人才兴教”的战略方针，深入贯彻“人才资源是第一资源”的思想，</w:t>
      </w:r>
      <w:r w:rsidR="00674A68" w:rsidRPr="00D05112">
        <w:rPr>
          <w:rFonts w:ascii="仿宋" w:eastAsia="仿宋" w:hAnsi="仿宋" w:cs="宋体"/>
          <w:color w:val="000000"/>
          <w:kern w:val="0"/>
          <w:sz w:val="28"/>
          <w:szCs w:val="28"/>
        </w:rPr>
        <w:t>为加强教师队伍建设，激励青年教师扎根课堂、坚守讲台、专业成长，</w:t>
      </w:r>
      <w:r w:rsidR="00674A68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区教育局</w:t>
      </w:r>
      <w:r w:rsidR="00CD2C2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、区教育学院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决定</w:t>
      </w:r>
      <w:r w:rsidR="00662FC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举办</w:t>
      </w:r>
      <w:r w:rsidRPr="005B35F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“智慧讲坛——新秀教师在课堂”教学研究展示活动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，同时也为承办</w:t>
      </w:r>
      <w:r w:rsidR="00674A68" w:rsidRPr="00D05112">
        <w:rPr>
          <w:rFonts w:ascii="仿宋" w:eastAsia="仿宋" w:hAnsi="仿宋" w:cs="宋体"/>
          <w:color w:val="000000"/>
          <w:kern w:val="0"/>
          <w:sz w:val="28"/>
          <w:szCs w:val="28"/>
        </w:rPr>
        <w:t>上海市教师学研究会推出的</w:t>
      </w:r>
      <w:r w:rsidR="00001CAC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</w:t>
      </w:r>
      <w:r w:rsidR="00674A68" w:rsidRPr="00D05112">
        <w:rPr>
          <w:rFonts w:ascii="仿宋" w:eastAsia="仿宋" w:hAnsi="仿宋" w:cs="宋体"/>
          <w:color w:val="000000"/>
          <w:kern w:val="0"/>
          <w:sz w:val="28"/>
          <w:szCs w:val="28"/>
        </w:rPr>
        <w:t>新秀教师在课堂</w:t>
      </w:r>
      <w:r w:rsidR="00001CAC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</w:t>
      </w:r>
      <w:r w:rsidR="00674A68" w:rsidRPr="00D05112">
        <w:rPr>
          <w:rFonts w:ascii="仿宋" w:eastAsia="仿宋" w:hAnsi="仿宋" w:cs="宋体"/>
          <w:color w:val="000000"/>
          <w:kern w:val="0"/>
          <w:sz w:val="28"/>
          <w:szCs w:val="28"/>
        </w:rPr>
        <w:t>教学展示与教学论坛系列活动</w:t>
      </w:r>
      <w:r w:rsidR="00001CAC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做好准备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。具体实施意见如下：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一、指导思想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坚持“公开、公平、公正”的选拔原则，公开选拔过程、公开选拔标准、公开监督渠道，</w:t>
      </w:r>
      <w:r w:rsidR="00C243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认真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选拔出“有抱负、有能力、有作为、有影响”的</w:t>
      </w:r>
      <w:r w:rsidR="00C243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优秀</w:t>
      </w:r>
      <w:r w:rsidR="00E17E92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教师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；坚持“选拔与培养”相结合的原则，在培养和使用中促进发展，教育系统</w:t>
      </w:r>
      <w:r w:rsidR="00001CAC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新秀教师</w:t>
      </w:r>
      <w:r w:rsidR="00BA135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参与教学研究展示活动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既是荣誉，更是责任；坚持“德才兼备”的人才原则，尊重“才”，更要看重“德”，教育系统</w:t>
      </w:r>
      <w:r w:rsidR="00001CAC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新秀教师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不仅是学科专业发展的引领者，还应该是践行师德规范的示范者。</w:t>
      </w:r>
    </w:p>
    <w:p w:rsidR="00221279" w:rsidRPr="00D05112" w:rsidRDefault="00F74DC9" w:rsidP="00FE0123">
      <w:pPr>
        <w:widowControl/>
        <w:tabs>
          <w:tab w:val="left" w:pos="2160"/>
        </w:tabs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二、</w:t>
      </w:r>
      <w:r w:rsidR="00726B6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对象</w:t>
      </w:r>
      <w:r w:rsidR="00221279" w:rsidRPr="00D0511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范围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1、区属范围内中小学、</w:t>
      </w:r>
      <w:r w:rsidR="00001CAC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幼儿园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的在职教师；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</w:t>
      </w:r>
      <w:r w:rsidR="00012EC3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被</w:t>
      </w:r>
      <w:r w:rsidR="00001CAC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提名推荐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教师的年龄须在</w:t>
      </w:r>
      <w:r w:rsidR="00001CAC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45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周岁以下；</w:t>
      </w:r>
    </w:p>
    <w:p w:rsidR="00012EC3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</w:t>
      </w:r>
      <w:r w:rsidR="00012EC3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原则上必须具有高级教师职称，业绩特别突出者可放宽到</w:t>
      </w:r>
      <w:r w:rsidR="00891FC1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</w:t>
      </w:r>
      <w:r w:rsidR="00012EC3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级教师职称； </w:t>
      </w:r>
    </w:p>
    <w:p w:rsidR="00D36442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</w:t>
      </w:r>
      <w:r w:rsidR="00891FC1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区学科带头人、区骨干教师、</w:t>
      </w:r>
      <w:r w:rsidR="00D36442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区名师工作室学员</w:t>
      </w:r>
      <w:r w:rsidR="00891FC1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可予</w:t>
      </w:r>
      <w:r w:rsidR="002F5327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</w:t>
      </w:r>
      <w:r w:rsidR="00D36442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优先考虑；</w:t>
      </w:r>
    </w:p>
    <w:p w:rsidR="00221279" w:rsidRPr="00D05112" w:rsidRDefault="00D36442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5、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特级教师等</w:t>
      </w:r>
      <w:r w:rsidR="00012EC3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高端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人才不参加此项</w:t>
      </w:r>
      <w:r w:rsidR="00012EC3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</w:t>
      </w:r>
      <w:r w:rsidR="00A36B2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0522A" w:rsidRPr="00D05112" w:rsidRDefault="0070522A" w:rsidP="00FE0123">
      <w:pPr>
        <w:widowControl/>
        <w:tabs>
          <w:tab w:val="left" w:pos="2160"/>
        </w:tabs>
        <w:spacing w:line="500" w:lineRule="exact"/>
        <w:ind w:firstLineChars="200" w:firstLine="562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D0511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lastRenderedPageBreak/>
        <w:t>三、选拔人数</w:t>
      </w:r>
    </w:p>
    <w:p w:rsidR="00C24313" w:rsidRPr="00D05112" w:rsidRDefault="00C24313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入选参与区级</w:t>
      </w:r>
      <w:r w:rsidRPr="00C2431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“智慧讲坛——新秀教师在课堂”教学研究展示活动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的教师</w:t>
      </w:r>
      <w:r w:rsidR="001F26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10-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15名；</w:t>
      </w:r>
      <w:r w:rsidR="00A36B2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选拔参与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市级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“</w:t>
      </w:r>
      <w:r w:rsidRPr="00D05112">
        <w:rPr>
          <w:rFonts w:ascii="仿宋" w:eastAsia="仿宋" w:hAnsi="仿宋" w:cs="宋体"/>
          <w:color w:val="000000"/>
          <w:kern w:val="0"/>
          <w:sz w:val="28"/>
          <w:szCs w:val="28"/>
        </w:rPr>
        <w:t>新秀教师在课堂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”</w:t>
      </w:r>
      <w:r w:rsidRPr="00D05112">
        <w:rPr>
          <w:rFonts w:ascii="仿宋" w:eastAsia="仿宋" w:hAnsi="仿宋" w:cs="宋体"/>
          <w:color w:val="000000"/>
          <w:kern w:val="0"/>
          <w:sz w:val="28"/>
          <w:szCs w:val="28"/>
        </w:rPr>
        <w:t>教学展示与教学论坛系列活动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的教师3名</w:t>
      </w:r>
      <w:r w:rsidR="00A36B2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221279" w:rsidRPr="00D05112" w:rsidRDefault="005A5020" w:rsidP="00FE0123">
      <w:pPr>
        <w:widowControl/>
        <w:tabs>
          <w:tab w:val="left" w:pos="2160"/>
        </w:tabs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四、</w:t>
      </w:r>
      <w:r w:rsidR="004107E3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基本</w:t>
      </w:r>
      <w:r w:rsidR="00221279" w:rsidRPr="00D0511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条件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1、师德表率：能在教育教学中自觉遵守师德规范要求，在所在团队中起到表率作用。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2、业绩突出：教育教学水平在区内处于领先地位，得到学校及区内同行与专家的认可，为学校的发展作出贡献，且在区内有一定的知名度和影响力。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3、形成特色：在教育教学中初步形成自己的风格与特色，且有一定的研究成果。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4、主动引领：能积极帮助其他教师个人或团队共同发展，取得良好成绩。</w:t>
      </w:r>
    </w:p>
    <w:p w:rsidR="00221279" w:rsidRPr="00D05112" w:rsidRDefault="005A5020" w:rsidP="00FE0123">
      <w:pPr>
        <w:widowControl/>
        <w:tabs>
          <w:tab w:val="left" w:pos="2160"/>
        </w:tabs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五</w:t>
      </w:r>
      <w:r w:rsidR="00F74DC9" w:rsidRPr="00D0511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、</w:t>
      </w:r>
      <w:r w:rsidR="00A36B2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工作</w:t>
      </w:r>
      <w:r w:rsidR="00221279" w:rsidRPr="00D0511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程序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="001C3F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策划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部署（201</w:t>
      </w:r>
      <w:r w:rsidR="00F74DC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年4月</w:t>
      </w:r>
      <w:r w:rsidR="004107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日—4月</w:t>
      </w:r>
      <w:r w:rsidR="001F26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17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日）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</w:t>
      </w:r>
      <w:r w:rsidR="004107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制订</w:t>
      </w:r>
      <w:r w:rsidR="00F74DC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实施</w:t>
      </w:r>
      <w:r w:rsidR="00A36B2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方案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进行</w:t>
      </w:r>
      <w:r w:rsidR="00F74DC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动员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部署</w:t>
      </w:r>
      <w:r w:rsidR="004107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4107E3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F74DC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726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报名</w:t>
      </w:r>
      <w:r w:rsidR="00F74DC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工作在学校内进行宣传</w:t>
      </w:r>
      <w:r w:rsidR="004107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3、学校</w:t>
      </w:r>
      <w:r w:rsidR="00F74DC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及名师工作室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做好</w:t>
      </w:r>
      <w:r w:rsidR="00F74DC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推荐。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</w:t>
      </w:r>
      <w:r w:rsidR="00726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申请</w:t>
      </w:r>
      <w:r w:rsidR="001C3F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（201</w:t>
      </w:r>
      <w:r w:rsidR="00F74DC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年4月</w:t>
      </w:r>
      <w:r w:rsidR="001F26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日—4月</w:t>
      </w:r>
      <w:r w:rsidR="00F74DC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1F26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日）</w:t>
      </w:r>
    </w:p>
    <w:p w:rsidR="00221279" w:rsidRPr="00D05112" w:rsidRDefault="001C3F28" w:rsidP="00FE0123">
      <w:pPr>
        <w:widowControl/>
        <w:tabs>
          <w:tab w:val="left" w:pos="2160"/>
        </w:tabs>
        <w:spacing w:line="500" w:lineRule="exac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1、个人</w:t>
      </w:r>
      <w:r w:rsidR="00726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报名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申</w:t>
      </w:r>
      <w:r w:rsidR="00726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人填写《</w:t>
      </w:r>
      <w:r w:rsidRPr="001C3F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参加“智慧讲坛——新秀教师在课堂”教学研究展示活动</w:t>
      </w:r>
      <w:r w:rsidR="00726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报名</w:t>
      </w:r>
      <w:r w:rsidRPr="001C3F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表</w:t>
      </w:r>
      <w:r w:rsidR="005A5020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》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，表格一式二份</w:t>
      </w:r>
      <w:r w:rsidR="009953E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（正反</w:t>
      </w:r>
      <w:r w:rsidR="004107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双</w:t>
      </w:r>
      <w:r w:rsidR="009953E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面打印）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，并提供反映申</w:t>
      </w:r>
      <w:r w:rsidR="00726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人201</w:t>
      </w:r>
      <w:r w:rsidR="005A5020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—201</w:t>
      </w:r>
      <w:r w:rsidR="005A5020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6年工作实绩的论著封面及目录、荣誉证书等相关材料的复印件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2、学校</w:t>
      </w:r>
      <w:r w:rsidR="00997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。学核</w:t>
      </w:r>
      <w:r w:rsidR="00A36B2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应充分听取名师工作室导师及各方的意见，并</w:t>
      </w:r>
      <w:r w:rsidR="00703B87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认真审核申</w:t>
      </w:r>
      <w:r w:rsidR="00726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</w:t>
      </w:r>
      <w:r w:rsidR="00703B87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人所填写表格与提供材料的真实性，填写学校</w:t>
      </w:r>
      <w:r w:rsidR="00997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</w:t>
      </w:r>
      <w:r w:rsidR="00703B87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意见，</w:t>
      </w:r>
      <w:r w:rsidR="004107E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由校（园）长签名，并加盖单位</w:t>
      </w:r>
      <w:r w:rsidR="00703B87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公章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3、统一送审。各学校将本单位</w:t>
      </w:r>
      <w:r w:rsidR="003C43A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提名</w:t>
      </w:r>
      <w:r w:rsidR="001C3F28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</w:t>
      </w:r>
      <w:r w:rsidR="003C43A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表格和相关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材料按一人一袋的办法统一装袋</w:t>
      </w:r>
      <w:r w:rsidR="003C43A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所有材料</w:t>
      </w:r>
      <w:r w:rsidR="003C43A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务必安排专人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送交</w:t>
      </w:r>
      <w:r w:rsidR="003C43A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黄浦</w:t>
      </w:r>
      <w:r w:rsidR="00242587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区教育学院</w:t>
      </w:r>
      <w:r w:rsidR="005A5020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教师</w:t>
      </w:r>
      <w:r w:rsidR="00997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专业</w:t>
      </w:r>
      <w:r w:rsidR="00242587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发展部</w:t>
      </w:r>
      <w:r w:rsidR="001F26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（办公地址：龙华东路519号1号楼404室）</w:t>
      </w:r>
      <w:r w:rsidR="00E06A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，联系人：周老师、林老师</w:t>
      </w:r>
      <w:r w:rsidR="001F26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E06A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联系电话：60130116，</w:t>
      </w:r>
      <w:r w:rsidR="00A640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接收材料截止时间为4月21日（星期五）下午4:00，推荐表电子版同步发送教师专业发展部邮箱（</w:t>
      </w:r>
      <w:r w:rsidR="00E06A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邮箱</w:t>
      </w:r>
      <w:r w:rsidR="00A640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地址</w:t>
      </w:r>
      <w:r w:rsidR="00E06A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：fazhanbu201@163.com</w:t>
      </w:r>
      <w:r w:rsidR="00A640E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1F26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</w:t>
      </w:r>
      <w:r w:rsidR="00DD4DF8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材料审核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（201</w:t>
      </w:r>
      <w:r w:rsidR="005A5020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242587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242587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="001F26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日—</w:t>
      </w:r>
      <w:r w:rsidR="00242587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3C43A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日）</w:t>
      </w:r>
    </w:p>
    <w:p w:rsidR="00221279" w:rsidRPr="00D05112" w:rsidRDefault="00242587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遴选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工作由区</w:t>
      </w:r>
      <w:r w:rsidR="00A82529" w:rsidRPr="001C3F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教学研究展示活动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领导小组组织实施，领导小组下设工作</w:t>
      </w:r>
      <w:r w:rsidR="00726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小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组，工作</w:t>
      </w:r>
      <w:r w:rsidR="00726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小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组具体负责管理工作。工作</w:t>
      </w:r>
      <w:r w:rsidR="00726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小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组办公室设在</w:t>
      </w:r>
      <w:r w:rsidR="003C43A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黄浦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区</w:t>
      </w:r>
      <w:r w:rsidR="005A5020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教育学院教师</w:t>
      </w:r>
      <w:r w:rsidR="009979A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专业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发展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部。由领导小组组建评审组，评审组分学科、学段审阅申</w:t>
      </w:r>
      <w:r w:rsidR="00726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人材料，并根据</w:t>
      </w:r>
      <w:r w:rsidR="00A825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选拔条件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对申</w:t>
      </w:r>
      <w:r w:rsidR="00726B6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请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人排序，确定初步</w:t>
      </w:r>
      <w:r w:rsidR="00A825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入</w:t>
      </w:r>
      <w:r w:rsidR="00221279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选名单。</w:t>
      </w:r>
    </w:p>
    <w:p w:rsidR="003C43AD" w:rsidRDefault="003C43AD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（四）</w:t>
      </w:r>
      <w:r w:rsidR="00A825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听课</w:t>
      </w:r>
      <w:r w:rsidR="00DD4DF8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面试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（2017年5月2日—</w:t>
      </w:r>
      <w:r w:rsidR="001F26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1F26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1日）</w:t>
      </w:r>
    </w:p>
    <w:p w:rsidR="00DD4DF8" w:rsidRDefault="00DD4DF8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由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领导小组组织专家对初选入围教师进行</w:t>
      </w:r>
      <w:r w:rsidR="00A825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听课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面试，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以求</w:t>
      </w:r>
      <w:r w:rsidRPr="00DD4DF8">
        <w:rPr>
          <w:rFonts w:ascii="仿宋" w:eastAsia="仿宋" w:hAnsi="仿宋" w:cs="宋体"/>
          <w:color w:val="000000"/>
          <w:kern w:val="0"/>
          <w:sz w:val="28"/>
          <w:szCs w:val="28"/>
        </w:rPr>
        <w:t>进一步提高教师的业务素质，夯实青年教师的教学基本功，提高教学活动的质量和水平，营造浓郁的教研氛围</w:t>
      </w:r>
      <w:r w:rsidR="00A825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。过程中，本着好中选优的原则，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最终形成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建议</w:t>
      </w:r>
      <w:r w:rsidR="006A4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上报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名单，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并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递交领导小组审核。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DD4DF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DD4DF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择优</w:t>
      </w:r>
      <w:r w:rsidR="00DD4DF8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上报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（201</w:t>
      </w:r>
      <w:r w:rsidR="00606452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年6月</w:t>
      </w:r>
      <w:r w:rsidR="001F26D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</w:t>
      </w:r>
      <w:r w:rsidR="00DD4DF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旬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</w:p>
    <w:p w:rsidR="00606452" w:rsidRPr="00D05112" w:rsidRDefault="00DD4DF8" w:rsidP="00FE0123">
      <w:pPr>
        <w:widowControl/>
        <w:tabs>
          <w:tab w:val="left" w:pos="2160"/>
        </w:tabs>
        <w:spacing w:line="500" w:lineRule="exact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领导小组将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择优确定的</w:t>
      </w:r>
      <w:r w:rsidR="006A48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上报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名单及相关</w:t>
      </w:r>
      <w:r w:rsidR="00A825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推荐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意见递交</w:t>
      </w:r>
      <w:r w:rsidR="00A825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区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教育局常务会议审核，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形成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黄浦区教育系统新秀教师上报名单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A82529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按时</w:t>
      </w:r>
      <w:r w:rsidR="00606452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上报</w:t>
      </w:r>
      <w:r w:rsidR="00606452" w:rsidRPr="00D05112">
        <w:rPr>
          <w:rFonts w:ascii="仿宋" w:eastAsia="仿宋" w:hAnsi="仿宋" w:cs="宋体"/>
          <w:color w:val="000000"/>
          <w:kern w:val="0"/>
          <w:sz w:val="28"/>
          <w:szCs w:val="28"/>
        </w:rPr>
        <w:t>上海市教师学研究会</w:t>
      </w:r>
      <w:r w:rsidR="00606452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2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五、说明</w:t>
      </w:r>
    </w:p>
    <w:p w:rsidR="00221279" w:rsidRPr="00D05112" w:rsidRDefault="00221279" w:rsidP="00FE0123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1、本</w:t>
      </w:r>
      <w:r w:rsidR="00714E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实施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方案由</w:t>
      </w:r>
      <w:r w:rsidR="00714E5B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区</w:t>
      </w:r>
      <w:r w:rsidR="00714E5B" w:rsidRPr="001C3F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教学研究展示活动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领导小组负责解释。</w:t>
      </w:r>
    </w:p>
    <w:p w:rsidR="00714E5B" w:rsidRDefault="00221279" w:rsidP="00714E5B">
      <w:pPr>
        <w:widowControl/>
        <w:tabs>
          <w:tab w:val="left" w:pos="2160"/>
        </w:tabs>
        <w:spacing w:line="500" w:lineRule="exact"/>
        <w:ind w:firstLineChars="200" w:firstLine="560"/>
        <w:jc w:val="left"/>
        <w:rPr>
          <w:rFonts w:ascii="仿宋" w:eastAsia="仿宋" w:hAnsi="仿宋" w:cs="宋体" w:hint="eastAsia"/>
          <w:color w:val="000000"/>
          <w:kern w:val="0"/>
          <w:sz w:val="18"/>
          <w:szCs w:val="1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2、</w:t>
      </w:r>
      <w:r w:rsidR="00714E5B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区</w:t>
      </w:r>
      <w:r w:rsidR="00714E5B" w:rsidRPr="001C3F2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教学研究展示活动</w:t>
      </w:r>
      <w:r w:rsidR="00714E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工作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小组根据实施</w:t>
      </w:r>
      <w:r w:rsidR="008A444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方案</w:t>
      </w:r>
      <w:r w:rsidR="0070522A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具体操作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714E5B" w:rsidRDefault="00714E5B" w:rsidP="00714E5B">
      <w:pPr>
        <w:widowControl/>
        <w:tabs>
          <w:tab w:val="left" w:pos="2160"/>
        </w:tabs>
        <w:spacing w:line="500" w:lineRule="exact"/>
        <w:ind w:firstLineChars="200" w:firstLine="360"/>
        <w:jc w:val="left"/>
        <w:rPr>
          <w:rFonts w:ascii="仿宋" w:eastAsia="仿宋" w:hAnsi="仿宋" w:cs="宋体" w:hint="eastAsia"/>
          <w:color w:val="000000"/>
          <w:kern w:val="0"/>
          <w:sz w:val="18"/>
          <w:szCs w:val="18"/>
        </w:rPr>
      </w:pPr>
    </w:p>
    <w:p w:rsidR="0070522A" w:rsidRPr="00714E5B" w:rsidRDefault="00714E5B" w:rsidP="00714E5B">
      <w:pPr>
        <w:widowControl/>
        <w:tabs>
          <w:tab w:val="left" w:pos="2160"/>
        </w:tabs>
        <w:spacing w:line="400" w:lineRule="exact"/>
        <w:ind w:firstLineChars="200" w:firstLine="360"/>
        <w:jc w:val="left"/>
        <w:rPr>
          <w:rFonts w:ascii="仿宋" w:eastAsia="仿宋" w:hAnsi="仿宋" w:cs="宋体" w:hint="eastAsia"/>
          <w:color w:val="000000"/>
          <w:kern w:val="0"/>
          <w:sz w:val="18"/>
          <w:szCs w:val="18"/>
        </w:rPr>
      </w:pPr>
      <w:r>
        <w:rPr>
          <w:rFonts w:ascii="仿宋" w:eastAsia="仿宋" w:hAnsi="仿宋" w:cs="宋体" w:hint="eastAsia"/>
          <w:color w:val="000000"/>
          <w:kern w:val="0"/>
          <w:sz w:val="18"/>
          <w:szCs w:val="18"/>
        </w:rPr>
        <w:t xml:space="preserve">                                                          </w:t>
      </w:r>
      <w:r w:rsidR="0070522A"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上海市黄浦区教育局</w:t>
      </w:r>
    </w:p>
    <w:p w:rsidR="00FE0123" w:rsidRPr="00D05112" w:rsidRDefault="00FE0123" w:rsidP="00714E5B">
      <w:pPr>
        <w:widowControl/>
        <w:spacing w:line="400" w:lineRule="exact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上海市黄浦区教育学院</w:t>
      </w:r>
    </w:p>
    <w:p w:rsidR="0070522A" w:rsidRDefault="0070522A" w:rsidP="00714E5B">
      <w:pPr>
        <w:widowControl/>
        <w:spacing w:line="400" w:lineRule="exac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            </w:t>
      </w:r>
      <w:r w:rsidR="00714E5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二〇一七年四月</w:t>
      </w:r>
      <w:r w:rsidRPr="00D0511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221279" w:rsidRPr="001B4CB8" w:rsidRDefault="001B4CB8" w:rsidP="00060721">
      <w:pPr>
        <w:widowControl/>
        <w:tabs>
          <w:tab w:val="left" w:pos="2160"/>
        </w:tabs>
        <w:spacing w:line="560" w:lineRule="exact"/>
        <w:jc w:val="center"/>
        <w:rPr>
          <w:rFonts w:ascii="黑体" w:eastAsia="黑体" w:hAnsi="宋体" w:cs="宋体"/>
          <w:color w:val="000000"/>
          <w:spacing w:val="-10"/>
          <w:kern w:val="0"/>
          <w:sz w:val="32"/>
          <w:szCs w:val="32"/>
        </w:rPr>
      </w:pPr>
      <w:r w:rsidRPr="001B4CB8">
        <w:rPr>
          <w:rFonts w:ascii="黑体" w:eastAsia="黑体" w:hAnsi="黑体" w:cs="宋体" w:hint="eastAsia"/>
          <w:color w:val="000000"/>
          <w:spacing w:val="-10"/>
          <w:kern w:val="0"/>
          <w:sz w:val="32"/>
          <w:szCs w:val="32"/>
        </w:rPr>
        <w:lastRenderedPageBreak/>
        <w:t>参加</w:t>
      </w:r>
      <w:r w:rsidR="00060721" w:rsidRPr="001B4CB8">
        <w:rPr>
          <w:rFonts w:ascii="黑体" w:eastAsia="黑体" w:hAnsi="黑体" w:cs="宋体" w:hint="eastAsia"/>
          <w:color w:val="000000"/>
          <w:spacing w:val="-10"/>
          <w:kern w:val="0"/>
          <w:sz w:val="32"/>
          <w:szCs w:val="32"/>
        </w:rPr>
        <w:t>“智慧讲坛——新秀教师在课堂”教学研究展示活动</w:t>
      </w:r>
      <w:r w:rsidR="00726B6D">
        <w:rPr>
          <w:rFonts w:ascii="黑体" w:eastAsia="黑体" w:hAnsi="黑体" w:cs="宋体" w:hint="eastAsia"/>
          <w:color w:val="000000"/>
          <w:spacing w:val="-10"/>
          <w:kern w:val="0"/>
          <w:sz w:val="32"/>
          <w:szCs w:val="32"/>
        </w:rPr>
        <w:t>报名</w:t>
      </w:r>
      <w:r w:rsidR="00221279" w:rsidRPr="001B4CB8">
        <w:rPr>
          <w:rFonts w:ascii="黑体" w:eastAsia="黑体" w:hAnsi="宋体" w:cs="宋体" w:hint="eastAsia"/>
          <w:color w:val="000000"/>
          <w:spacing w:val="-10"/>
          <w:kern w:val="0"/>
          <w:sz w:val="32"/>
          <w:szCs w:val="32"/>
        </w:rPr>
        <w:t>表</w:t>
      </w:r>
    </w:p>
    <w:p w:rsidR="009979A9" w:rsidRPr="009979A9" w:rsidRDefault="00726B6D" w:rsidP="00726B6D">
      <w:pPr>
        <w:widowControl/>
        <w:tabs>
          <w:tab w:val="left" w:pos="2160"/>
        </w:tabs>
        <w:spacing w:line="56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所在学校</w:t>
      </w:r>
      <w:r w:rsidR="009979A9" w:rsidRPr="009979A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6113DD" w:rsidRPr="006113DD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</w:t>
      </w:r>
      <w:r w:rsidR="006113DD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</w:t>
      </w:r>
    </w:p>
    <w:p w:rsidR="00221279" w:rsidRPr="00221279" w:rsidRDefault="00221279" w:rsidP="00221279">
      <w:pPr>
        <w:widowControl/>
        <w:spacing w:line="400" w:lineRule="exact"/>
        <w:jc w:val="center"/>
        <w:rPr>
          <w:rFonts w:ascii="ˎ̥" w:eastAsia="宋体" w:hAnsi="ˎ̥" w:cs="宋体" w:hint="eastAsia"/>
          <w:color w:val="000000"/>
          <w:kern w:val="0"/>
          <w:sz w:val="18"/>
          <w:szCs w:val="18"/>
        </w:rPr>
      </w:pPr>
    </w:p>
    <w:tbl>
      <w:tblPr>
        <w:tblpPr w:leftFromText="181" w:rightFromText="181" w:topFromText="100" w:bottomFromText="100" w:vertAnchor="text" w:horzAnchor="margin" w:tblpXSpec="center" w:tblpY="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"/>
        <w:gridCol w:w="1418"/>
        <w:gridCol w:w="708"/>
        <w:gridCol w:w="1134"/>
        <w:gridCol w:w="234"/>
        <w:gridCol w:w="475"/>
        <w:gridCol w:w="864"/>
        <w:gridCol w:w="695"/>
        <w:gridCol w:w="607"/>
        <w:gridCol w:w="102"/>
        <w:gridCol w:w="1200"/>
        <w:gridCol w:w="1244"/>
      </w:tblGrid>
      <w:tr w:rsidR="00221279" w:rsidRPr="00221279" w:rsidTr="004B79E5">
        <w:trPr>
          <w:trHeight w:val="60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221279" w:rsidRPr="00221279" w:rsidTr="004B79E5">
        <w:trPr>
          <w:trHeight w:val="797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705594" w:rsidRDefault="00221279" w:rsidP="00374A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行政</w:t>
            </w:r>
          </w:p>
          <w:p w:rsidR="00221279" w:rsidRPr="00221279" w:rsidRDefault="00221279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现任专业技术职务及聘</w:t>
            </w:r>
            <w:r w:rsidR="0070559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</w:t>
            </w: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279" w:rsidRPr="00221279" w:rsidRDefault="00221279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9979A9" w:rsidRPr="00221279" w:rsidTr="004B79E5">
        <w:trPr>
          <w:trHeight w:val="465"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A9" w:rsidRPr="00705594" w:rsidRDefault="009979A9" w:rsidP="00374A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</w:t>
            </w:r>
          </w:p>
          <w:p w:rsidR="009979A9" w:rsidRPr="00705594" w:rsidRDefault="009979A9" w:rsidP="00374A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A9" w:rsidRPr="00221279" w:rsidRDefault="009979A9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A9" w:rsidRPr="00221279" w:rsidRDefault="009979A9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A9" w:rsidRPr="00221279" w:rsidRDefault="009979A9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A9" w:rsidRDefault="009979A9" w:rsidP="00714E5B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979A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  <w:p w:rsidR="00714E5B" w:rsidRPr="00714E5B" w:rsidRDefault="00714E5B" w:rsidP="00714E5B">
            <w:pPr>
              <w:widowControl/>
              <w:spacing w:line="360" w:lineRule="exact"/>
              <w:jc w:val="center"/>
              <w:rPr>
                <w:rFonts w:ascii="ˎ̥" w:eastAsia="宋体" w:hAnsi="ˎ̥" w:cs="宋体" w:hint="eastAsia"/>
                <w:b/>
                <w:color w:val="000000"/>
                <w:kern w:val="0"/>
                <w:sz w:val="18"/>
                <w:szCs w:val="18"/>
              </w:rPr>
            </w:pPr>
            <w:r w:rsidRPr="00714E5B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（√）</w:t>
            </w:r>
          </w:p>
        </w:tc>
        <w:tc>
          <w:tcPr>
            <w:tcW w:w="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A9" w:rsidRPr="00E31A7E" w:rsidRDefault="009979A9" w:rsidP="00374A1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区学科带头人（     ）区骨干教师（     ）</w:t>
            </w:r>
          </w:p>
        </w:tc>
      </w:tr>
      <w:tr w:rsidR="009979A9" w:rsidRPr="00221279" w:rsidTr="004B79E5">
        <w:trPr>
          <w:trHeight w:val="456"/>
        </w:trPr>
        <w:tc>
          <w:tcPr>
            <w:tcW w:w="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A9" w:rsidRPr="00221279" w:rsidRDefault="009979A9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A9" w:rsidRPr="00221279" w:rsidRDefault="009979A9" w:rsidP="00374A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A9" w:rsidRPr="00221279" w:rsidRDefault="009979A9" w:rsidP="00374A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A9" w:rsidRPr="00221279" w:rsidRDefault="009979A9" w:rsidP="00374A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9A9" w:rsidRPr="00E31A7E" w:rsidRDefault="009979A9" w:rsidP="00374A11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9A9" w:rsidRPr="00705594" w:rsidRDefault="009979A9" w:rsidP="00374A11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区名师工作室学员（     ）</w:t>
            </w:r>
          </w:p>
        </w:tc>
      </w:tr>
      <w:tr w:rsidR="004B79E5" w:rsidRPr="00221279" w:rsidTr="004B79E5">
        <w:trPr>
          <w:trHeight w:val="60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11" w:rsidRPr="00705594" w:rsidRDefault="00374A11" w:rsidP="00374A1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参加工作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11" w:rsidRPr="00221279" w:rsidRDefault="00374A11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11" w:rsidRPr="00221279" w:rsidRDefault="00374A11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11" w:rsidRPr="00221279" w:rsidRDefault="00374A11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11" w:rsidRPr="00221279" w:rsidRDefault="00374A11" w:rsidP="00374A11">
            <w:pPr>
              <w:widowControl/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11" w:rsidRPr="004B79E5" w:rsidRDefault="00374A11" w:rsidP="004B79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1" w:rsidRPr="00221279" w:rsidRDefault="00374A11" w:rsidP="00374A11">
            <w:pPr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A11" w:rsidRPr="00221279" w:rsidRDefault="00374A11" w:rsidP="00374A11">
            <w:pPr>
              <w:spacing w:line="240" w:lineRule="exact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05594" w:rsidRPr="00221279" w:rsidTr="00E651D9">
        <w:trPr>
          <w:trHeight w:val="63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11" w:rsidRDefault="00705594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374A11" w:rsidRDefault="00374A11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05594" w:rsidRDefault="00705594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374A11" w:rsidRDefault="00374A11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74A11" w:rsidRDefault="00705594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374A11" w:rsidRDefault="00374A11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705594" w:rsidRPr="00221279" w:rsidRDefault="00705594" w:rsidP="00374A11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94" w:rsidRDefault="00705594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651D9" w:rsidRDefault="00E651D9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51D9" w:rsidRDefault="00E651D9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51D9" w:rsidRDefault="00E651D9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51D9" w:rsidRDefault="00E651D9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51D9" w:rsidRDefault="00E651D9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51D9" w:rsidRDefault="00E651D9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51D9" w:rsidRDefault="00E651D9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651D9" w:rsidRPr="00221279" w:rsidRDefault="00E651D9" w:rsidP="00374A11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705594" w:rsidRPr="00221279" w:rsidTr="00E651D9">
        <w:trPr>
          <w:trHeight w:val="2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A11" w:rsidRDefault="00705594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</w:t>
            </w:r>
          </w:p>
          <w:p w:rsidR="00705594" w:rsidRPr="00221279" w:rsidRDefault="00705594" w:rsidP="00374A11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</w:t>
            </w:r>
          </w:p>
          <w:p w:rsidR="00374A11" w:rsidRDefault="00705594" w:rsidP="00374A1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荣</w:t>
            </w:r>
          </w:p>
          <w:p w:rsidR="00705594" w:rsidRPr="00221279" w:rsidRDefault="00705594" w:rsidP="00374A11">
            <w:pPr>
              <w:widowControl/>
              <w:spacing w:line="360" w:lineRule="auto"/>
              <w:jc w:val="center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誉</w:t>
            </w:r>
          </w:p>
        </w:tc>
        <w:tc>
          <w:tcPr>
            <w:tcW w:w="89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594" w:rsidRPr="00221279" w:rsidRDefault="00705594" w:rsidP="00374A11">
            <w:pPr>
              <w:widowControl/>
              <w:spacing w:line="360" w:lineRule="auto"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F60782" w:rsidRPr="00221279" w:rsidRDefault="00F60782" w:rsidP="00221279">
      <w:pPr>
        <w:widowControl/>
        <w:spacing w:line="360" w:lineRule="atLeast"/>
        <w:jc w:val="left"/>
        <w:rPr>
          <w:rFonts w:ascii="ˎ̥" w:eastAsia="宋体" w:hAnsi="ˎ̥" w:cs="宋体" w:hint="eastAsia"/>
          <w:color w:val="000000"/>
          <w:kern w:val="0"/>
          <w:sz w:val="18"/>
          <w:szCs w:val="18"/>
        </w:rPr>
      </w:pPr>
    </w:p>
    <w:tbl>
      <w:tblPr>
        <w:tblW w:w="9412" w:type="dxa"/>
        <w:jc w:val="center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310"/>
        <w:gridCol w:w="2546"/>
        <w:gridCol w:w="266"/>
        <w:gridCol w:w="265"/>
        <w:gridCol w:w="985"/>
        <w:gridCol w:w="428"/>
        <w:gridCol w:w="1058"/>
        <w:gridCol w:w="527"/>
        <w:gridCol w:w="819"/>
        <w:gridCol w:w="1659"/>
      </w:tblGrid>
      <w:tr w:rsidR="00E31A7E" w:rsidRPr="00221279" w:rsidTr="00060581">
        <w:trPr>
          <w:trHeight w:val="378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公开</w:t>
            </w:r>
          </w:p>
          <w:p w:rsidR="00F60782" w:rsidRPr="00D36442" w:rsidRDefault="00F60782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课题与级别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执教对象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E31A7E" w:rsidRPr="00221279" w:rsidTr="00060581">
        <w:trPr>
          <w:trHeight w:val="376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82" w:rsidRPr="00D36442" w:rsidRDefault="00F60782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31A7E" w:rsidRPr="00221279" w:rsidTr="00060581">
        <w:trPr>
          <w:trHeight w:val="376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82" w:rsidRPr="00D36442" w:rsidRDefault="00F60782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31A7E" w:rsidRPr="00221279" w:rsidTr="00060581">
        <w:trPr>
          <w:trHeight w:val="376"/>
          <w:jc w:val="center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782" w:rsidRPr="00D36442" w:rsidRDefault="00F60782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782" w:rsidRPr="00D36442" w:rsidRDefault="00F6078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36442" w:rsidRPr="00221279" w:rsidTr="00060581">
        <w:trPr>
          <w:trHeight w:val="376"/>
          <w:jc w:val="center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42" w:rsidRPr="00D36442" w:rsidRDefault="00D36442" w:rsidP="00374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论著</w:t>
            </w:r>
          </w:p>
          <w:p w:rsidR="00D36442" w:rsidRPr="00D36442" w:rsidRDefault="00D36442" w:rsidP="00374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论文</w:t>
            </w:r>
          </w:p>
          <w:p w:rsidR="00D36442" w:rsidRPr="00D36442" w:rsidRDefault="00D36442" w:rsidP="00374A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发表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42" w:rsidRPr="00221279" w:rsidRDefault="00D3644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论著与论文名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442" w:rsidRPr="00221279" w:rsidRDefault="00D3644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出版社/刊物名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42" w:rsidRPr="00221279" w:rsidRDefault="00D3644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发表时间</w:t>
            </w:r>
          </w:p>
        </w:tc>
      </w:tr>
      <w:tr w:rsidR="00D36442" w:rsidRPr="00221279" w:rsidTr="00060581">
        <w:trPr>
          <w:trHeight w:val="37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42" w:rsidRPr="00D36442" w:rsidRDefault="00D36442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42" w:rsidRPr="00221279" w:rsidRDefault="00D3644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442" w:rsidRPr="00221279" w:rsidRDefault="00D3644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42" w:rsidRPr="00221279" w:rsidRDefault="00D3644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6442" w:rsidRPr="00221279" w:rsidTr="00060581">
        <w:trPr>
          <w:trHeight w:val="37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6442" w:rsidRPr="00D36442" w:rsidRDefault="00D36442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42" w:rsidRPr="00221279" w:rsidRDefault="00D3644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442" w:rsidRPr="00221279" w:rsidRDefault="00D3644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42" w:rsidRPr="00221279" w:rsidRDefault="00D3644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6442" w:rsidRPr="00221279" w:rsidTr="00060581">
        <w:trPr>
          <w:trHeight w:val="37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442" w:rsidRPr="00D36442" w:rsidRDefault="00D36442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42" w:rsidRPr="00221279" w:rsidRDefault="00D3644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442" w:rsidRPr="00221279" w:rsidRDefault="00D3644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442" w:rsidRPr="00221279" w:rsidRDefault="00D36442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1A7E" w:rsidRPr="00221279" w:rsidTr="00060581">
        <w:trPr>
          <w:trHeight w:val="376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A7E" w:rsidRPr="00D36442" w:rsidRDefault="00E31A7E" w:rsidP="00E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  <w:p w:rsidR="00E31A7E" w:rsidRPr="00D36442" w:rsidRDefault="00E31A7E" w:rsidP="00E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批准单位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实施时间</w:t>
            </w:r>
          </w:p>
        </w:tc>
      </w:tr>
      <w:tr w:rsidR="00E31A7E" w:rsidRPr="00221279" w:rsidTr="00060581">
        <w:trPr>
          <w:trHeight w:val="37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A7E" w:rsidRPr="00D36442" w:rsidRDefault="00E31A7E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1A7E" w:rsidRPr="00221279" w:rsidTr="00060581">
        <w:trPr>
          <w:trHeight w:val="37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A7E" w:rsidRPr="00D36442" w:rsidRDefault="00E31A7E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1A7E" w:rsidRPr="00221279" w:rsidTr="00060581">
        <w:trPr>
          <w:trHeight w:val="37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7E" w:rsidRPr="00D36442" w:rsidRDefault="00E31A7E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1A7E" w:rsidRPr="00221279" w:rsidTr="00060581">
        <w:trPr>
          <w:trHeight w:val="376"/>
          <w:jc w:val="center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A7E" w:rsidRPr="00D36442" w:rsidRDefault="00E31A7E" w:rsidP="00E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展示</w:t>
            </w:r>
          </w:p>
          <w:p w:rsidR="00E31A7E" w:rsidRPr="00D36442" w:rsidRDefault="00E31A7E" w:rsidP="00E31A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展示活动名称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组织单位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 w:rsidR="00E31A7E" w:rsidRPr="00221279" w:rsidTr="00060581">
        <w:trPr>
          <w:trHeight w:val="376"/>
          <w:jc w:val="center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A7E" w:rsidRPr="00D36442" w:rsidRDefault="00E31A7E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1A7E" w:rsidRPr="00221279" w:rsidTr="00060581">
        <w:trPr>
          <w:trHeight w:val="376"/>
          <w:jc w:val="center"/>
        </w:trPr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A7E" w:rsidRPr="00D36442" w:rsidRDefault="00E31A7E" w:rsidP="00D3644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A7E" w:rsidRPr="00221279" w:rsidRDefault="00E31A7E" w:rsidP="007C4E14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60581" w:rsidRPr="00221279" w:rsidTr="00060581">
        <w:trPr>
          <w:trHeight w:val="4085"/>
          <w:jc w:val="center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1A7E" w:rsidRDefault="00E31A7E" w:rsidP="0007543A">
            <w:pPr>
              <w:widowControl/>
              <w:spacing w:line="360" w:lineRule="auto"/>
              <w:ind w:rightChars="34" w:right="7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</w:p>
          <w:p w:rsidR="00E31A7E" w:rsidRDefault="00E31A7E" w:rsidP="0007543A">
            <w:pPr>
              <w:widowControl/>
              <w:spacing w:line="360" w:lineRule="auto"/>
              <w:ind w:rightChars="34" w:right="71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</w:t>
            </w:r>
          </w:p>
          <w:p w:rsidR="007C6913" w:rsidRPr="00221279" w:rsidRDefault="007C6913" w:rsidP="0007543A">
            <w:pPr>
              <w:widowControl/>
              <w:spacing w:line="360" w:lineRule="auto"/>
              <w:ind w:rightChars="34" w:right="71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推荐</w:t>
            </w:r>
          </w:p>
          <w:p w:rsidR="00E31A7E" w:rsidRDefault="00E31A7E" w:rsidP="0007543A">
            <w:pPr>
              <w:widowControl/>
              <w:spacing w:line="360" w:lineRule="auto"/>
              <w:ind w:rightChars="34" w:right="7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E31A7E" w:rsidRPr="00221279" w:rsidRDefault="00E31A7E" w:rsidP="0007543A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29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A7E" w:rsidRDefault="00E31A7E" w:rsidP="00E31A7E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E31A7E" w:rsidRDefault="00E31A7E" w:rsidP="00E31A7E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E31A7E" w:rsidRDefault="00E31A7E" w:rsidP="00E31A7E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E31A7E" w:rsidRDefault="00E31A7E" w:rsidP="00E31A7E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8750DD" w:rsidRDefault="008750DD" w:rsidP="00E31A7E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8750DD" w:rsidRDefault="008750DD" w:rsidP="00E31A7E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8750DD" w:rsidRDefault="008750DD" w:rsidP="00E31A7E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E31A7E" w:rsidRDefault="00E31A7E" w:rsidP="00E31A7E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E31A7E" w:rsidRDefault="00E31A7E" w:rsidP="00E31A7E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89350A" w:rsidRDefault="0089350A" w:rsidP="00E31A7E">
            <w:pPr>
              <w:widowControl/>
              <w:jc w:val="left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</w:p>
          <w:p w:rsidR="00E31A7E" w:rsidRDefault="00E31A7E" w:rsidP="0089350A">
            <w:pPr>
              <w:widowControl/>
              <w:spacing w:line="32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校长签名：</w:t>
            </w:r>
          </w:p>
          <w:p w:rsidR="00E31A7E" w:rsidRDefault="00506B09" w:rsidP="0089350A">
            <w:pPr>
              <w:widowControl/>
              <w:spacing w:line="320" w:lineRule="exact"/>
              <w:ind w:firstLineChars="100" w:firstLine="240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 </w:t>
            </w:r>
            <w:r w:rsidR="00E31A7E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（</w:t>
            </w:r>
            <w:r w:rsidR="00714E5B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单位</w:t>
            </w:r>
            <w:r w:rsidR="00FE0123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公章</w:t>
            </w:r>
            <w:r w:rsidR="00E31A7E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）</w:t>
            </w:r>
          </w:p>
          <w:p w:rsidR="00E31A7E" w:rsidRPr="00221279" w:rsidRDefault="00E31A7E" w:rsidP="0089350A">
            <w:pPr>
              <w:widowControl/>
              <w:spacing w:line="32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  年  月  日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7E" w:rsidRDefault="00E31A7E" w:rsidP="0007543A">
            <w:pPr>
              <w:widowControl/>
              <w:spacing w:line="360" w:lineRule="auto"/>
              <w:ind w:rightChars="34" w:right="7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</w:t>
            </w:r>
          </w:p>
          <w:p w:rsidR="00E31A7E" w:rsidRPr="00221279" w:rsidRDefault="00E31A7E" w:rsidP="0007543A">
            <w:pPr>
              <w:widowControl/>
              <w:spacing w:line="360" w:lineRule="auto"/>
              <w:ind w:rightChars="34" w:right="71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</w:t>
            </w:r>
          </w:p>
          <w:p w:rsidR="00E31A7E" w:rsidRDefault="00E31A7E" w:rsidP="0007543A">
            <w:pPr>
              <w:widowControl/>
              <w:spacing w:line="360" w:lineRule="auto"/>
              <w:ind w:rightChars="34" w:right="7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E31A7E" w:rsidRPr="00221279" w:rsidRDefault="00E31A7E" w:rsidP="0007543A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7E" w:rsidRDefault="00E31A7E" w:rsidP="00E31A7E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E31A7E" w:rsidRDefault="00E31A7E" w:rsidP="00E31A7E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8750DD" w:rsidRDefault="008750DD" w:rsidP="00E31A7E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8750DD" w:rsidRDefault="008750DD" w:rsidP="00E31A7E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8750DD" w:rsidRDefault="008750DD" w:rsidP="00E31A7E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E31A7E" w:rsidRDefault="00E31A7E" w:rsidP="00E31A7E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E31A7E" w:rsidRDefault="00E31A7E" w:rsidP="00E31A7E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E31A7E" w:rsidRDefault="00E31A7E" w:rsidP="00E31A7E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89350A" w:rsidRDefault="0089350A" w:rsidP="00E31A7E">
            <w:pPr>
              <w:widowControl/>
              <w:spacing w:line="3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E31A7E" w:rsidRDefault="00E31A7E" w:rsidP="0089350A">
            <w:pPr>
              <w:widowControl/>
              <w:spacing w:beforeLines="50" w:line="3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E31A7E" w:rsidRDefault="00E31A7E" w:rsidP="0089350A">
            <w:pPr>
              <w:widowControl/>
              <w:spacing w:line="32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负责人签名：</w:t>
            </w:r>
          </w:p>
          <w:p w:rsidR="00E31A7E" w:rsidRDefault="00506B09" w:rsidP="0089350A">
            <w:pPr>
              <w:widowControl/>
              <w:spacing w:line="32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     </w:t>
            </w:r>
            <w:r w:rsidR="00E31A7E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（盖章）</w:t>
            </w:r>
          </w:p>
          <w:p w:rsidR="00E31A7E" w:rsidRPr="00221279" w:rsidRDefault="00E31A7E" w:rsidP="0089350A">
            <w:pPr>
              <w:widowControl/>
              <w:spacing w:line="32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年  月  日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7E" w:rsidRDefault="00E31A7E" w:rsidP="0007543A">
            <w:pPr>
              <w:widowControl/>
              <w:spacing w:line="360" w:lineRule="auto"/>
              <w:ind w:rightChars="34" w:right="7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</w:t>
            </w:r>
          </w:p>
          <w:p w:rsidR="00E31A7E" w:rsidRDefault="00E31A7E" w:rsidP="0007543A">
            <w:pPr>
              <w:widowControl/>
              <w:spacing w:line="360" w:lineRule="auto"/>
              <w:ind w:rightChars="34" w:right="7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</w:t>
            </w:r>
          </w:p>
          <w:p w:rsidR="00E31A7E" w:rsidRDefault="00E31A7E" w:rsidP="0007543A">
            <w:pPr>
              <w:widowControl/>
              <w:spacing w:line="360" w:lineRule="auto"/>
              <w:ind w:rightChars="34" w:right="71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</w:p>
          <w:p w:rsidR="00E31A7E" w:rsidRPr="00221279" w:rsidRDefault="00E31A7E" w:rsidP="0007543A">
            <w:pPr>
              <w:widowControl/>
              <w:spacing w:line="360" w:lineRule="auto"/>
              <w:ind w:rightChars="34" w:right="71"/>
              <w:rPr>
                <w:rFonts w:ascii="ˎ̥" w:eastAsia="宋体" w:hAnsi="ˎ̥" w:cs="宋体" w:hint="eastAsia"/>
                <w:color w:val="000000"/>
                <w:kern w:val="0"/>
                <w:sz w:val="18"/>
                <w:szCs w:val="18"/>
              </w:rPr>
            </w:pPr>
            <w:r w:rsidRPr="002212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A7E" w:rsidRDefault="00E31A7E" w:rsidP="00E31A7E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E31A7E" w:rsidRDefault="00E31A7E" w:rsidP="00E31A7E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E31A7E" w:rsidRDefault="00E31A7E" w:rsidP="00E31A7E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89350A" w:rsidRDefault="0089350A" w:rsidP="00E31A7E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E31A7E" w:rsidRDefault="00E31A7E" w:rsidP="00E31A7E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  <w:p w:rsidR="00E31A7E" w:rsidRDefault="00E31A7E" w:rsidP="0089350A">
            <w:pPr>
              <w:widowControl/>
              <w:spacing w:line="32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负责人签名：</w:t>
            </w:r>
          </w:p>
          <w:p w:rsidR="00E31A7E" w:rsidRDefault="00506B09" w:rsidP="0089350A">
            <w:pPr>
              <w:widowControl/>
              <w:spacing w:line="32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 xml:space="preserve">      </w:t>
            </w:r>
            <w:r w:rsidR="00E31A7E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（</w:t>
            </w:r>
            <w:r w:rsidR="00FE0123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公章</w:t>
            </w:r>
            <w:r w:rsidR="00E31A7E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）</w:t>
            </w:r>
          </w:p>
          <w:p w:rsidR="00E31A7E" w:rsidRPr="00221279" w:rsidRDefault="00E31A7E" w:rsidP="0089350A">
            <w:pPr>
              <w:widowControl/>
              <w:spacing w:line="32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  <w:t>年  月  日</w:t>
            </w:r>
          </w:p>
        </w:tc>
      </w:tr>
      <w:tr w:rsidR="009979A9" w:rsidRPr="00221279" w:rsidTr="00060581">
        <w:trPr>
          <w:trHeight w:val="838"/>
          <w:jc w:val="center"/>
        </w:trPr>
        <w:tc>
          <w:tcPr>
            <w:tcW w:w="8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9A9" w:rsidRDefault="009979A9" w:rsidP="009979A9">
            <w:pPr>
              <w:widowControl/>
              <w:spacing w:line="360" w:lineRule="auto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A9" w:rsidRDefault="009979A9" w:rsidP="009979A9">
            <w:pPr>
              <w:widowControl/>
              <w:spacing w:line="360" w:lineRule="auto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1"/>
              </w:rPr>
            </w:pPr>
          </w:p>
        </w:tc>
      </w:tr>
    </w:tbl>
    <w:p w:rsidR="0070522A" w:rsidRDefault="0070522A" w:rsidP="00D36442"/>
    <w:sectPr w:rsidR="0070522A" w:rsidSect="009979A9">
      <w:footerReference w:type="default" r:id="rId6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128" w:rsidRDefault="00586128" w:rsidP="00D36442">
      <w:r>
        <w:separator/>
      </w:r>
    </w:p>
  </w:endnote>
  <w:endnote w:type="continuationSeparator" w:id="1">
    <w:p w:rsidR="00586128" w:rsidRDefault="00586128" w:rsidP="00D3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3034717"/>
      <w:docPartObj>
        <w:docPartGallery w:val="Page Numbers (Bottom of Page)"/>
        <w:docPartUnique/>
      </w:docPartObj>
    </w:sdtPr>
    <w:sdtContent>
      <w:p w:rsidR="009979A9" w:rsidRDefault="008966BF">
        <w:pPr>
          <w:pStyle w:val="a4"/>
          <w:jc w:val="center"/>
        </w:pPr>
        <w:fldSimple w:instr=" PAGE   \* MERGEFORMAT ">
          <w:r w:rsidR="00726B6D" w:rsidRPr="00726B6D">
            <w:rPr>
              <w:noProof/>
              <w:lang w:val="zh-CN"/>
            </w:rPr>
            <w:t>6</w:t>
          </w:r>
        </w:fldSimple>
      </w:p>
    </w:sdtContent>
  </w:sdt>
  <w:p w:rsidR="009979A9" w:rsidRDefault="009979A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128" w:rsidRDefault="00586128" w:rsidP="00D36442">
      <w:r>
        <w:separator/>
      </w:r>
    </w:p>
  </w:footnote>
  <w:footnote w:type="continuationSeparator" w:id="1">
    <w:p w:rsidR="00586128" w:rsidRDefault="00586128" w:rsidP="00D36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1279"/>
    <w:rsid w:val="00001CAC"/>
    <w:rsid w:val="00012EC3"/>
    <w:rsid w:val="00060581"/>
    <w:rsid w:val="00060721"/>
    <w:rsid w:val="0007543A"/>
    <w:rsid w:val="000775D0"/>
    <w:rsid w:val="000F4382"/>
    <w:rsid w:val="00123864"/>
    <w:rsid w:val="00156D83"/>
    <w:rsid w:val="001B4CB8"/>
    <w:rsid w:val="001C3F28"/>
    <w:rsid w:val="001F26D9"/>
    <w:rsid w:val="00221279"/>
    <w:rsid w:val="00242587"/>
    <w:rsid w:val="00272E2A"/>
    <w:rsid w:val="002F5327"/>
    <w:rsid w:val="00374A11"/>
    <w:rsid w:val="003C43AD"/>
    <w:rsid w:val="003D3321"/>
    <w:rsid w:val="004107E3"/>
    <w:rsid w:val="004271FB"/>
    <w:rsid w:val="00480171"/>
    <w:rsid w:val="00496873"/>
    <w:rsid w:val="004B79E5"/>
    <w:rsid w:val="00506B09"/>
    <w:rsid w:val="00586128"/>
    <w:rsid w:val="0059323F"/>
    <w:rsid w:val="005A5020"/>
    <w:rsid w:val="005B1A1F"/>
    <w:rsid w:val="005B35FA"/>
    <w:rsid w:val="005D2033"/>
    <w:rsid w:val="005F0EDE"/>
    <w:rsid w:val="00606452"/>
    <w:rsid w:val="006113DD"/>
    <w:rsid w:val="00625163"/>
    <w:rsid w:val="00662FCA"/>
    <w:rsid w:val="00674A68"/>
    <w:rsid w:val="006A48C3"/>
    <w:rsid w:val="006D0B53"/>
    <w:rsid w:val="00703B87"/>
    <w:rsid w:val="0070522A"/>
    <w:rsid w:val="00705594"/>
    <w:rsid w:val="00714E5B"/>
    <w:rsid w:val="00726B6D"/>
    <w:rsid w:val="007370AC"/>
    <w:rsid w:val="007373F1"/>
    <w:rsid w:val="0079777F"/>
    <w:rsid w:val="007A7014"/>
    <w:rsid w:val="007C4E14"/>
    <w:rsid w:val="007C6913"/>
    <w:rsid w:val="0082753A"/>
    <w:rsid w:val="00856174"/>
    <w:rsid w:val="00870215"/>
    <w:rsid w:val="008750DD"/>
    <w:rsid w:val="00891FC1"/>
    <w:rsid w:val="0089350A"/>
    <w:rsid w:val="008966BF"/>
    <w:rsid w:val="008A4441"/>
    <w:rsid w:val="008A4B06"/>
    <w:rsid w:val="008B107F"/>
    <w:rsid w:val="0095466F"/>
    <w:rsid w:val="009953ED"/>
    <w:rsid w:val="009979A9"/>
    <w:rsid w:val="00A02E29"/>
    <w:rsid w:val="00A36B2E"/>
    <w:rsid w:val="00A640EC"/>
    <w:rsid w:val="00A82529"/>
    <w:rsid w:val="00B16CC5"/>
    <w:rsid w:val="00B377C3"/>
    <w:rsid w:val="00BA1350"/>
    <w:rsid w:val="00BC05C3"/>
    <w:rsid w:val="00BC4FAD"/>
    <w:rsid w:val="00C24313"/>
    <w:rsid w:val="00CD2C25"/>
    <w:rsid w:val="00CD3444"/>
    <w:rsid w:val="00D05112"/>
    <w:rsid w:val="00D36442"/>
    <w:rsid w:val="00D87280"/>
    <w:rsid w:val="00DD4DF8"/>
    <w:rsid w:val="00E00CB4"/>
    <w:rsid w:val="00E06A74"/>
    <w:rsid w:val="00E17E92"/>
    <w:rsid w:val="00E31A7E"/>
    <w:rsid w:val="00E651D9"/>
    <w:rsid w:val="00EB1D47"/>
    <w:rsid w:val="00F04E7D"/>
    <w:rsid w:val="00F60782"/>
    <w:rsid w:val="00F74DC9"/>
    <w:rsid w:val="00F8316D"/>
    <w:rsid w:val="00FE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4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6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644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E012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E0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359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cp:lastPrinted>2017-04-11T09:15:00Z</cp:lastPrinted>
  <dcterms:created xsi:type="dcterms:W3CDTF">2017-04-11T12:02:00Z</dcterms:created>
  <dcterms:modified xsi:type="dcterms:W3CDTF">2017-04-13T13:29:00Z</dcterms:modified>
</cp:coreProperties>
</file>