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15" w:rsidRDefault="00785615" w:rsidP="00785615">
      <w:pPr>
        <w:spacing w:line="360" w:lineRule="auto"/>
        <w:ind w:firstLineChars="200" w:firstLine="480"/>
        <w:rPr>
          <w:rFonts w:ascii="宋体" w:eastAsia="宋体" w:hAnsi="宋体"/>
          <w:sz w:val="24"/>
        </w:rPr>
      </w:pPr>
    </w:p>
    <w:p w:rsidR="00BD657B" w:rsidRPr="00BD657B" w:rsidRDefault="00BD657B" w:rsidP="00BD657B">
      <w:pPr>
        <w:pStyle w:val="a7"/>
        <w:rPr>
          <w:color w:val="FF0000"/>
        </w:rPr>
      </w:pPr>
      <w:r w:rsidRPr="00BD657B">
        <w:rPr>
          <w:rFonts w:hint="eastAsia"/>
          <w:color w:val="FF0000"/>
        </w:rPr>
        <w:t>基于微视频的心理案例解读*</w:t>
      </w:r>
    </w:p>
    <w:p w:rsidR="00BD657B" w:rsidRPr="00BD657B" w:rsidRDefault="00BD657B" w:rsidP="00BD657B">
      <w:pPr>
        <w:spacing w:line="360" w:lineRule="auto"/>
        <w:ind w:firstLineChars="200" w:firstLine="480"/>
        <w:rPr>
          <w:rFonts w:ascii="宋体" w:eastAsia="宋体" w:hAnsi="宋体"/>
          <w:sz w:val="24"/>
          <w:szCs w:val="24"/>
        </w:rPr>
      </w:pPr>
      <w:r w:rsidRPr="00BD657B">
        <w:rPr>
          <w:rFonts w:ascii="宋体" w:eastAsia="宋体" w:hAnsi="宋体" w:hint="eastAsia"/>
          <w:sz w:val="24"/>
          <w:szCs w:val="24"/>
        </w:rPr>
        <w:t>基本内容包括心理学的基本理论和知识体系、案例分析的方法以及在日常生活中的应用</w:t>
      </w:r>
      <w:r w:rsidRPr="00BD657B">
        <w:rPr>
          <w:rFonts w:ascii="宋体" w:eastAsia="宋体" w:hAnsi="宋体" w:hint="eastAsia"/>
          <w:b/>
          <w:sz w:val="24"/>
          <w:szCs w:val="24"/>
        </w:rPr>
        <w:t>。</w:t>
      </w:r>
      <w:r w:rsidRPr="00BD657B">
        <w:rPr>
          <w:rFonts w:ascii="宋体" w:eastAsia="宋体" w:hAnsi="宋体" w:hint="eastAsia"/>
          <w:bCs/>
          <w:sz w:val="24"/>
          <w:szCs w:val="24"/>
        </w:rPr>
        <w:t>运用心理学知识与案例分析方法</w:t>
      </w:r>
      <w:r w:rsidRPr="00BD657B">
        <w:rPr>
          <w:rFonts w:ascii="宋体" w:eastAsia="宋体" w:hAnsi="宋体" w:hint="eastAsia"/>
          <w:sz w:val="24"/>
          <w:szCs w:val="24"/>
        </w:rPr>
        <w:t>，提高教师解读心理案例的能力，在学科教学中培养学生积极的心理品质；运用心理学理论与实践方法增强教师对心理健康的重视程度，学会调适心理压力，改善教师教育教学行为。通过学习和运用案例分析的方法，使教师能积极关注学生的心理健康与积极人格的培养，并了解积极心理咨询的实践原则与方法。</w:t>
      </w:r>
    </w:p>
    <w:p w:rsidR="00785615" w:rsidRDefault="00785615" w:rsidP="00BD657B">
      <w:pPr>
        <w:pStyle w:val="a9"/>
        <w:spacing w:line="360" w:lineRule="auto"/>
        <w:ind w:firstLine="480"/>
        <w:rPr>
          <w:rFonts w:ascii="宋体" w:hAnsi="宋体"/>
          <w:sz w:val="24"/>
          <w:szCs w:val="24"/>
        </w:rPr>
      </w:pPr>
    </w:p>
    <w:p w:rsidR="00BD657B" w:rsidRPr="00BD657B" w:rsidRDefault="00BD657B" w:rsidP="00BD657B">
      <w:pPr>
        <w:pStyle w:val="a7"/>
        <w:rPr>
          <w:rFonts w:hAnsi="宋体"/>
          <w:color w:val="FF0000"/>
        </w:rPr>
      </w:pPr>
      <w:r w:rsidRPr="00BD657B">
        <w:rPr>
          <w:rFonts w:hint="eastAsia"/>
          <w:color w:val="FF0000"/>
        </w:rPr>
        <w:t>彩塑制作与技巧</w:t>
      </w:r>
    </w:p>
    <w:p w:rsidR="00BD657B" w:rsidRDefault="00BD657B" w:rsidP="00BD657B">
      <w:pPr>
        <w:pStyle w:val="a9"/>
        <w:spacing w:line="360" w:lineRule="auto"/>
        <w:ind w:firstLine="480"/>
        <w:rPr>
          <w:rFonts w:ascii="宋体" w:hAnsi="宋体"/>
          <w:sz w:val="24"/>
        </w:rPr>
      </w:pPr>
      <w:r w:rsidRPr="004212DD">
        <w:rPr>
          <w:rFonts w:ascii="宋体" w:hAnsi="宋体"/>
          <w:sz w:val="24"/>
        </w:rPr>
        <w:t> 《彩塑制作与技巧》是根据教材《玩玩造型土》开设的彩塑制作类培训课程。课程内容是在我国民间传统彩塑造型惠山大阿福、淮阳泥泥狗、凤翔挂片、泥人张侍女等形象的基础上拓展了三彩马、秦汉陶俑等一系列经典造型，增设了大家喜闻乐见的机器猫、KT猫、葫芦娃、孙悟空等卡通动漫形象。经过整合，拓展涵盖了神秘的面具、卡通小明星、生动的人物、可爱的动物、等四个部分，共计20课时。 课程从民间彩塑出发，通过欣赏了解民间彩塑的艺术特点，教授报纸扎制造型骨架、泥片包裹塑造形象、上色赋彩等一系列适合课堂教学的彩塑制作方法与技巧，让学员根据此类方法体验制作并创造彩塑造型。旨在通过培训，为教师提供了一个校际交流的平台让教师掌握适合课堂教学的彩塑技法传承传统民间彩塑艺术的魅力。</w:t>
      </w:r>
    </w:p>
    <w:p w:rsidR="00BD657B" w:rsidRDefault="00BD657B" w:rsidP="00BD657B">
      <w:pPr>
        <w:pStyle w:val="a9"/>
        <w:spacing w:line="360" w:lineRule="auto"/>
        <w:ind w:firstLine="480"/>
        <w:rPr>
          <w:rFonts w:ascii="宋体" w:hAnsi="宋体"/>
          <w:sz w:val="24"/>
        </w:rPr>
      </w:pPr>
    </w:p>
    <w:p w:rsidR="00BD657B" w:rsidRPr="00BD657B" w:rsidRDefault="00BD657B" w:rsidP="00BD657B">
      <w:pPr>
        <w:pStyle w:val="a7"/>
        <w:rPr>
          <w:color w:val="FF0000"/>
        </w:rPr>
      </w:pPr>
      <w:r w:rsidRPr="00BD657B">
        <w:rPr>
          <w:rFonts w:hint="eastAsia"/>
          <w:color w:val="FF0000"/>
        </w:rPr>
        <w:t>多肉植物的栽培技术与欣赏</w:t>
      </w:r>
    </w:p>
    <w:p w:rsidR="00BD657B" w:rsidRPr="00BD657B" w:rsidRDefault="00BD657B" w:rsidP="00BD657B">
      <w:pPr>
        <w:tabs>
          <w:tab w:val="left" w:pos="4440"/>
        </w:tabs>
        <w:spacing w:line="360" w:lineRule="auto"/>
        <w:ind w:firstLineChars="200" w:firstLine="480"/>
        <w:rPr>
          <w:rFonts w:ascii="宋体" w:eastAsia="宋体" w:hAnsi="宋体" w:cs="Calibri"/>
          <w:sz w:val="24"/>
          <w:szCs w:val="21"/>
        </w:rPr>
      </w:pPr>
      <w:r w:rsidRPr="00BD657B">
        <w:rPr>
          <w:rFonts w:ascii="宋体" w:eastAsia="宋体" w:hAnsi="宋体" w:cs="Calibri" w:hint="eastAsia"/>
          <w:sz w:val="24"/>
          <w:szCs w:val="21"/>
        </w:rPr>
        <w:t>本课程主要内容有：</w:t>
      </w:r>
    </w:p>
    <w:p w:rsidR="00BD657B" w:rsidRPr="00BD657B" w:rsidRDefault="00BD657B" w:rsidP="00BD657B">
      <w:pPr>
        <w:tabs>
          <w:tab w:val="left" w:pos="4440"/>
        </w:tabs>
        <w:spacing w:line="360" w:lineRule="auto"/>
        <w:rPr>
          <w:rFonts w:ascii="宋体" w:eastAsia="宋体" w:hAnsi="宋体" w:cs="Calibri"/>
          <w:sz w:val="24"/>
          <w:szCs w:val="21"/>
        </w:rPr>
      </w:pPr>
      <w:r w:rsidRPr="00BD657B">
        <w:rPr>
          <w:rFonts w:ascii="宋体" w:eastAsia="宋体" w:hAnsi="宋体" w:cs="Calibri" w:hint="eastAsia"/>
          <w:sz w:val="24"/>
          <w:szCs w:val="21"/>
        </w:rPr>
        <w:t>1、常见多肉植物的认识与简单辨识；</w:t>
      </w:r>
    </w:p>
    <w:p w:rsidR="00BD657B" w:rsidRPr="00BD657B" w:rsidRDefault="00BD657B" w:rsidP="00BD657B">
      <w:pPr>
        <w:tabs>
          <w:tab w:val="left" w:pos="4440"/>
        </w:tabs>
        <w:spacing w:line="360" w:lineRule="auto"/>
        <w:rPr>
          <w:rFonts w:ascii="宋体" w:eastAsia="宋体" w:hAnsi="宋体" w:cs="Calibri"/>
          <w:sz w:val="24"/>
          <w:szCs w:val="21"/>
        </w:rPr>
      </w:pPr>
      <w:r w:rsidRPr="00BD657B">
        <w:rPr>
          <w:rFonts w:ascii="宋体" w:eastAsia="宋体" w:hAnsi="宋体" w:cs="Calibri" w:hint="eastAsia"/>
          <w:sz w:val="24"/>
          <w:szCs w:val="21"/>
        </w:rPr>
        <w:t>2、多肉</w:t>
      </w:r>
      <w:r w:rsidRPr="00BD657B">
        <w:rPr>
          <w:rFonts w:ascii="宋体" w:eastAsia="宋体" w:hAnsi="宋体" w:cs="Calibri"/>
          <w:sz w:val="24"/>
          <w:szCs w:val="21"/>
        </w:rPr>
        <w:t>植物的欣赏</w:t>
      </w:r>
      <w:r w:rsidRPr="00BD657B">
        <w:rPr>
          <w:rFonts w:ascii="宋体" w:eastAsia="宋体" w:hAnsi="宋体" w:cs="Calibri" w:hint="eastAsia"/>
          <w:sz w:val="24"/>
          <w:szCs w:val="21"/>
        </w:rPr>
        <w:t>与</w:t>
      </w:r>
      <w:r w:rsidRPr="00BD657B">
        <w:rPr>
          <w:rFonts w:ascii="宋体" w:eastAsia="宋体" w:hAnsi="宋体" w:cs="Calibri"/>
          <w:sz w:val="24"/>
          <w:szCs w:val="21"/>
        </w:rPr>
        <w:t>挑选；</w:t>
      </w:r>
    </w:p>
    <w:p w:rsidR="00BD657B" w:rsidRPr="00BD657B" w:rsidRDefault="00BD657B" w:rsidP="00BD657B">
      <w:pPr>
        <w:tabs>
          <w:tab w:val="left" w:pos="4440"/>
        </w:tabs>
        <w:spacing w:line="360" w:lineRule="auto"/>
        <w:rPr>
          <w:rFonts w:ascii="宋体" w:eastAsia="宋体" w:hAnsi="宋体" w:cs="Calibri"/>
          <w:sz w:val="24"/>
          <w:szCs w:val="21"/>
        </w:rPr>
      </w:pPr>
      <w:r w:rsidRPr="00BD657B">
        <w:rPr>
          <w:rFonts w:ascii="宋体" w:eastAsia="宋体" w:hAnsi="宋体" w:cs="Calibri" w:hint="eastAsia"/>
          <w:sz w:val="24"/>
          <w:szCs w:val="21"/>
        </w:rPr>
        <w:t>3、多肉植物的移栽与组合技术；</w:t>
      </w:r>
    </w:p>
    <w:p w:rsidR="00BD657B" w:rsidRPr="00BD657B" w:rsidRDefault="00BD657B" w:rsidP="00BD657B">
      <w:pPr>
        <w:tabs>
          <w:tab w:val="left" w:pos="4440"/>
        </w:tabs>
        <w:spacing w:line="360" w:lineRule="auto"/>
        <w:rPr>
          <w:rFonts w:ascii="宋体" w:eastAsia="宋体" w:hAnsi="宋体" w:cs="Calibri"/>
          <w:sz w:val="24"/>
          <w:szCs w:val="21"/>
        </w:rPr>
      </w:pPr>
      <w:r w:rsidRPr="00BD657B">
        <w:rPr>
          <w:rFonts w:ascii="宋体" w:eastAsia="宋体" w:hAnsi="宋体" w:cs="Calibri" w:hint="eastAsia"/>
          <w:sz w:val="24"/>
          <w:szCs w:val="21"/>
        </w:rPr>
        <w:t>4</w:t>
      </w:r>
      <w:r w:rsidRPr="00BD657B">
        <w:rPr>
          <w:rFonts w:ascii="宋体" w:eastAsia="宋体" w:hAnsi="宋体" w:cs="Calibri"/>
          <w:sz w:val="24"/>
          <w:szCs w:val="21"/>
        </w:rPr>
        <w:t>、</w:t>
      </w:r>
      <w:r w:rsidRPr="00BD657B">
        <w:rPr>
          <w:rFonts w:ascii="宋体" w:eastAsia="宋体" w:hAnsi="宋体" w:cs="Calibri" w:hint="eastAsia"/>
          <w:sz w:val="24"/>
          <w:szCs w:val="21"/>
        </w:rPr>
        <w:t>多肉植物的繁殖技术；</w:t>
      </w:r>
    </w:p>
    <w:p w:rsidR="00BD657B" w:rsidRDefault="00BD657B" w:rsidP="00BD657B">
      <w:pPr>
        <w:tabs>
          <w:tab w:val="left" w:pos="4440"/>
        </w:tabs>
        <w:spacing w:line="360" w:lineRule="auto"/>
        <w:rPr>
          <w:rFonts w:ascii="宋体" w:eastAsia="宋体" w:hAnsi="宋体" w:cs="Calibri"/>
          <w:sz w:val="24"/>
          <w:szCs w:val="21"/>
        </w:rPr>
      </w:pPr>
      <w:r w:rsidRPr="00BD657B">
        <w:rPr>
          <w:rFonts w:ascii="宋体" w:eastAsia="宋体" w:hAnsi="宋体" w:cs="Calibri"/>
          <w:sz w:val="24"/>
          <w:szCs w:val="21"/>
        </w:rPr>
        <w:lastRenderedPageBreak/>
        <w:t>5</w:t>
      </w:r>
      <w:r w:rsidRPr="00BD657B">
        <w:rPr>
          <w:rFonts w:ascii="宋体" w:eastAsia="宋体" w:hAnsi="宋体" w:cs="Calibri" w:hint="eastAsia"/>
          <w:sz w:val="24"/>
          <w:szCs w:val="21"/>
        </w:rPr>
        <w:t>、多肉植物的养护与注意事项。</w:t>
      </w:r>
    </w:p>
    <w:p w:rsidR="00BD657B" w:rsidRDefault="00BD657B" w:rsidP="00BD657B">
      <w:pPr>
        <w:tabs>
          <w:tab w:val="left" w:pos="4440"/>
        </w:tabs>
        <w:spacing w:line="360" w:lineRule="auto"/>
        <w:rPr>
          <w:rFonts w:ascii="宋体" w:eastAsia="宋体" w:hAnsi="宋体" w:cs="Calibri"/>
          <w:sz w:val="24"/>
          <w:szCs w:val="21"/>
        </w:rPr>
      </w:pPr>
    </w:p>
    <w:p w:rsidR="00D55971" w:rsidRPr="00D55971" w:rsidRDefault="00D55971" w:rsidP="00D55971">
      <w:pPr>
        <w:pStyle w:val="a7"/>
        <w:rPr>
          <w:color w:val="FF0000"/>
        </w:rPr>
      </w:pPr>
      <w:r w:rsidRPr="00D55971">
        <w:rPr>
          <w:rFonts w:hint="eastAsia"/>
          <w:color w:val="FF0000"/>
        </w:rPr>
        <w:t>课堂观察导学与实践</w:t>
      </w:r>
    </w:p>
    <w:p w:rsidR="00C47496" w:rsidRPr="00C47496" w:rsidRDefault="00C47496" w:rsidP="00C47496">
      <w:pPr>
        <w:spacing w:line="360" w:lineRule="auto"/>
        <w:ind w:firstLine="480"/>
        <w:rPr>
          <w:rFonts w:ascii="宋体" w:eastAsia="宋体" w:hAnsi="宋体"/>
          <w:sz w:val="24"/>
          <w:szCs w:val="24"/>
        </w:rPr>
      </w:pPr>
      <w:r w:rsidRPr="00C47496">
        <w:rPr>
          <w:rFonts w:ascii="宋体" w:eastAsia="宋体" w:hAnsi="宋体" w:hint="eastAsia"/>
          <w:sz w:val="24"/>
          <w:szCs w:val="24"/>
        </w:rPr>
        <w:t>课程采取理论学习与实践操作、面上培训与点上指导相结合的多元培训方式。借助课堂观察故事，结合教师的观察问题，引领教师进行试点性的观察实践帮助教师掌握课堂观察的基本步骤、技能与方法。课程包括三大模块：一是理论学习模块：进行课堂观察的理论学习，帮助教师对课堂观察这种方法进行通识性把握；二是实践运用模块：引导教师在参与听评课的过程中确定观察问题，制定观察计划，选择观察工具，实施课堂观察；三是课程总结模块：组织教师进行课堂观察实践的总结与交流，鼓励教师借助课堂观察研究的成果去优化课堂教学行为。</w:t>
      </w:r>
    </w:p>
    <w:p w:rsidR="00C47496" w:rsidRPr="00C47496" w:rsidRDefault="00C47496" w:rsidP="00C47496">
      <w:pPr>
        <w:spacing w:line="360" w:lineRule="auto"/>
        <w:rPr>
          <w:rFonts w:ascii="宋体" w:eastAsia="宋体" w:hAnsi="宋体"/>
          <w:sz w:val="24"/>
          <w:szCs w:val="24"/>
        </w:rPr>
      </w:pPr>
    </w:p>
    <w:p w:rsidR="00655E73" w:rsidRPr="00655E73" w:rsidRDefault="00655E73" w:rsidP="00655E73">
      <w:pPr>
        <w:pStyle w:val="a7"/>
        <w:rPr>
          <w:color w:val="000000"/>
        </w:rPr>
      </w:pPr>
      <w:r w:rsidRPr="00655E73">
        <w:rPr>
          <w:rFonts w:hint="eastAsia"/>
          <w:color w:val="FF0000"/>
        </w:rPr>
        <w:t>基于</w:t>
      </w:r>
      <w:r w:rsidRPr="00655E73">
        <w:rPr>
          <w:rFonts w:ascii="Times New Roman" w:hAnsi="Times New Roman" w:cs="Times New Roman"/>
          <w:color w:val="FF0000"/>
        </w:rPr>
        <w:t>SPSS</w:t>
      </w:r>
      <w:r w:rsidRPr="00655E73">
        <w:rPr>
          <w:rFonts w:hint="eastAsia"/>
          <w:color w:val="FF0000"/>
        </w:rPr>
        <w:t>的教育研究数据处理</w:t>
      </w:r>
    </w:p>
    <w:p w:rsidR="00655E73" w:rsidRPr="00C47496" w:rsidRDefault="00655E73" w:rsidP="00C47496">
      <w:pPr>
        <w:spacing w:line="360" w:lineRule="auto"/>
        <w:ind w:firstLineChars="200" w:firstLine="480"/>
        <w:rPr>
          <w:rFonts w:ascii="宋体" w:eastAsia="宋体" w:hAnsi="宋体"/>
          <w:bCs/>
          <w:sz w:val="24"/>
          <w:szCs w:val="24"/>
        </w:rPr>
      </w:pPr>
      <w:r w:rsidRPr="00C47496">
        <w:rPr>
          <w:rFonts w:ascii="宋体" w:eastAsia="宋体" w:hAnsi="宋体" w:hint="eastAsia"/>
          <w:bCs/>
          <w:sz w:val="24"/>
          <w:szCs w:val="24"/>
        </w:rPr>
        <w:t>本课程主要涉及的内容为：教育数据处理原理及其处理工具；问卷调查编制及其数据处理；教育实验研究及其数据处理和教育评价及其数据处理等；重点内容为教育调查分析手段和spss平台运用，难点为教育统计理论；课程将分为8讲，计32课时；学习建议：统计理论与教育实践应用结合，重在上机操作；本课程在计算机房全程上机完成学习任务。</w:t>
      </w:r>
    </w:p>
    <w:p w:rsidR="00655E73" w:rsidRPr="00C47496" w:rsidRDefault="00655E73" w:rsidP="00C47496">
      <w:pPr>
        <w:tabs>
          <w:tab w:val="left" w:pos="4440"/>
        </w:tabs>
        <w:spacing w:line="360" w:lineRule="auto"/>
        <w:rPr>
          <w:rFonts w:ascii="宋体" w:eastAsia="宋体" w:hAnsi="宋体"/>
          <w:bCs/>
          <w:sz w:val="24"/>
          <w:szCs w:val="24"/>
        </w:rPr>
      </w:pPr>
      <w:r w:rsidRPr="00C47496">
        <w:rPr>
          <w:rFonts w:ascii="宋体" w:eastAsia="宋体" w:hAnsi="宋体" w:hint="eastAsia"/>
          <w:bCs/>
          <w:sz w:val="24"/>
          <w:szCs w:val="24"/>
        </w:rPr>
        <w:t xml:space="preserve">    让学员了解教育统计的基本知识，掌握教育研究中量化处理的基本方法（调查法、实验法），能够利用SPSS软件对教育数据进行处理和分析。</w:t>
      </w:r>
    </w:p>
    <w:p w:rsidR="00655E73" w:rsidRPr="00C47496" w:rsidRDefault="00655E73" w:rsidP="00C47496">
      <w:pPr>
        <w:tabs>
          <w:tab w:val="left" w:pos="4440"/>
        </w:tabs>
        <w:spacing w:line="360" w:lineRule="auto"/>
        <w:rPr>
          <w:rFonts w:ascii="宋体" w:eastAsia="宋体" w:hAnsi="宋体"/>
          <w:bCs/>
          <w:sz w:val="24"/>
          <w:szCs w:val="24"/>
        </w:rPr>
      </w:pPr>
      <w:r w:rsidRPr="00C47496">
        <w:rPr>
          <w:rFonts w:ascii="宋体" w:eastAsia="宋体" w:hAnsi="宋体" w:hint="eastAsia"/>
          <w:bCs/>
          <w:sz w:val="24"/>
          <w:szCs w:val="24"/>
        </w:rPr>
        <w:t xml:space="preserve">    本课程利用SPSS技术平台，同时参考多本相关书籍，完成《基于SPSS平台的教育数据处理》培训教材的编写。</w:t>
      </w:r>
    </w:p>
    <w:p w:rsidR="00655E73" w:rsidRDefault="00655E73" w:rsidP="00BD657B">
      <w:pPr>
        <w:tabs>
          <w:tab w:val="left" w:pos="4440"/>
        </w:tabs>
        <w:spacing w:line="360" w:lineRule="auto"/>
        <w:rPr>
          <w:rFonts w:ascii="宋体" w:eastAsia="宋体" w:hAnsi="宋体" w:cs="Calibri"/>
          <w:sz w:val="24"/>
          <w:szCs w:val="21"/>
        </w:rPr>
      </w:pPr>
    </w:p>
    <w:p w:rsidR="00CE081B" w:rsidRPr="00CE081B" w:rsidRDefault="00CE081B" w:rsidP="00CE081B">
      <w:pPr>
        <w:tabs>
          <w:tab w:val="left" w:pos="4440"/>
        </w:tabs>
        <w:spacing w:line="360" w:lineRule="auto"/>
        <w:jc w:val="center"/>
        <w:rPr>
          <w:b/>
          <w:bCs/>
          <w:color w:val="FF0000"/>
          <w:kern w:val="28"/>
          <w:sz w:val="32"/>
          <w:szCs w:val="32"/>
        </w:rPr>
      </w:pPr>
      <w:r w:rsidRPr="00CE081B">
        <w:rPr>
          <w:rFonts w:hint="eastAsia"/>
          <w:b/>
          <w:bCs/>
          <w:color w:val="FF0000"/>
          <w:kern w:val="28"/>
          <w:sz w:val="32"/>
          <w:szCs w:val="32"/>
        </w:rPr>
        <w:t>融合课堂</w:t>
      </w:r>
      <w:r w:rsidRPr="00CE081B">
        <w:rPr>
          <w:b/>
          <w:bCs/>
          <w:color w:val="FF0000"/>
          <w:kern w:val="28"/>
          <w:sz w:val="32"/>
          <w:szCs w:val="32"/>
        </w:rPr>
        <w:t>中</w:t>
      </w:r>
      <w:r w:rsidRPr="00CE081B">
        <w:rPr>
          <w:rFonts w:hint="eastAsia"/>
          <w:b/>
          <w:bCs/>
          <w:color w:val="FF0000"/>
          <w:kern w:val="28"/>
          <w:sz w:val="32"/>
          <w:szCs w:val="32"/>
        </w:rPr>
        <w:t>的教学</w:t>
      </w:r>
      <w:r w:rsidRPr="00CE081B">
        <w:rPr>
          <w:b/>
          <w:bCs/>
          <w:color w:val="FF0000"/>
          <w:kern w:val="28"/>
          <w:sz w:val="32"/>
          <w:szCs w:val="32"/>
        </w:rPr>
        <w:t>通用设计</w:t>
      </w:r>
      <w:r w:rsidRPr="00CE081B">
        <w:rPr>
          <w:rFonts w:hint="eastAsia"/>
          <w:b/>
          <w:bCs/>
          <w:color w:val="FF0000"/>
          <w:kern w:val="28"/>
          <w:sz w:val="32"/>
          <w:szCs w:val="32"/>
        </w:rPr>
        <w:t>与应用</w:t>
      </w:r>
    </w:p>
    <w:p w:rsidR="00CE081B" w:rsidRDefault="00CE081B" w:rsidP="00CE081B">
      <w:pPr>
        <w:pStyle w:val="Default"/>
        <w:snapToGrid w:val="0"/>
        <w:spacing w:line="360" w:lineRule="auto"/>
        <w:ind w:firstLineChars="266" w:firstLine="638"/>
        <w:jc w:val="both"/>
        <w:rPr>
          <w:rFonts w:hAnsi="宋体"/>
          <w:kern w:val="2"/>
        </w:rPr>
      </w:pPr>
      <w:r>
        <w:rPr>
          <w:rFonts w:hAnsi="宋体" w:hint="eastAsia"/>
          <w:kern w:val="2"/>
        </w:rPr>
        <w:t>本课程第一部分是基础理论部分：介绍了融合课堂中教学通用设计的概念及理论基础；融合课堂中的教学通用设计三个原则：1、提供多种形式的知识呈现方式（学“什么”），2、提供多种形式的行为和表达方式（“怎样”学）3、提供多种形式的参与激励方式（“为什么”学）及各原则下的指南和操作要点。</w:t>
      </w:r>
    </w:p>
    <w:p w:rsidR="00CE081B" w:rsidRDefault="00CE081B" w:rsidP="00CE081B">
      <w:pPr>
        <w:pStyle w:val="Default"/>
        <w:snapToGrid w:val="0"/>
        <w:spacing w:line="360" w:lineRule="auto"/>
        <w:ind w:firstLineChars="266" w:firstLine="638"/>
        <w:jc w:val="both"/>
        <w:rPr>
          <w:rFonts w:hAnsi="宋体"/>
          <w:kern w:val="2"/>
        </w:rPr>
      </w:pPr>
      <w:r>
        <w:rPr>
          <w:rFonts w:hAnsi="宋体" w:hint="eastAsia"/>
          <w:kern w:val="2"/>
        </w:rPr>
        <w:lastRenderedPageBreak/>
        <w:t>第二部分是实践应用部分：通过实地观摩一节通用设计理论指导下的融合课堂教学，参与主题研讨，并通过实践运用设计一份“通用设计理念的融合教学设计”，来掌握运用融合课堂中教学通用设计的理论及操作原则和要点。从教和学两个方面出发增强课堂教学的适应性和操作性，向学生提供适宜的符合其需要的支持。</w:t>
      </w:r>
    </w:p>
    <w:p w:rsidR="00CE081B" w:rsidRDefault="00CE081B" w:rsidP="00BD657B">
      <w:pPr>
        <w:tabs>
          <w:tab w:val="left" w:pos="4440"/>
        </w:tabs>
        <w:spacing w:line="360" w:lineRule="auto"/>
        <w:rPr>
          <w:rFonts w:ascii="宋体" w:eastAsia="宋体" w:hAnsi="宋体" w:cs="Calibri"/>
          <w:sz w:val="24"/>
          <w:szCs w:val="21"/>
        </w:rPr>
      </w:pPr>
    </w:p>
    <w:p w:rsidR="0095093C" w:rsidRDefault="0095093C" w:rsidP="0095093C">
      <w:pPr>
        <w:pStyle w:val="a7"/>
        <w:rPr>
          <w:color w:val="FF0000"/>
        </w:rPr>
      </w:pPr>
      <w:r>
        <w:rPr>
          <w:rFonts w:hint="eastAsia"/>
          <w:color w:val="FF0000"/>
        </w:rPr>
        <w:t>在岗班主任培训班</w:t>
      </w:r>
    </w:p>
    <w:p w:rsidR="0095093C" w:rsidRPr="00785615" w:rsidRDefault="0095093C" w:rsidP="0095093C">
      <w:pPr>
        <w:spacing w:line="360" w:lineRule="auto"/>
        <w:ind w:firstLineChars="200" w:firstLine="480"/>
        <w:rPr>
          <w:rFonts w:ascii="宋体" w:eastAsia="宋体" w:hAnsi="宋体"/>
          <w:sz w:val="24"/>
        </w:rPr>
      </w:pPr>
      <w:r w:rsidRPr="00785615">
        <w:rPr>
          <w:rFonts w:ascii="宋体" w:eastAsia="宋体" w:hAnsi="宋体" w:hint="eastAsia"/>
          <w:sz w:val="24"/>
        </w:rPr>
        <w:t>本课程为新班主任今后更好地开展班级工作、进一步掌握班级管理的基本原理和工作规范，更新教育观念，提高新时期班主任履行班主任职责的能力和管理水平,增强教书育人的能力打下坚实基础。</w:t>
      </w:r>
    </w:p>
    <w:p w:rsidR="0095093C" w:rsidRDefault="0095093C" w:rsidP="0095093C">
      <w:pPr>
        <w:tabs>
          <w:tab w:val="left" w:pos="4440"/>
        </w:tabs>
        <w:spacing w:line="360" w:lineRule="auto"/>
        <w:ind w:firstLine="480"/>
        <w:rPr>
          <w:rFonts w:ascii="宋体" w:eastAsia="宋体" w:hAnsi="宋体"/>
          <w:sz w:val="24"/>
        </w:rPr>
      </w:pPr>
      <w:r w:rsidRPr="00785615">
        <w:rPr>
          <w:rFonts w:ascii="宋体" w:eastAsia="宋体" w:hAnsi="宋体" w:hint="eastAsia"/>
          <w:sz w:val="24"/>
        </w:rPr>
        <w:t>本课程的基本内容有：班主任的工作和能力、现代班集体建设——温馨教室的创建、怎么撰写班级计划、青春期教育、家庭教育与家庭教育指导、班级工作中的团体心理辅导、主题班会课的观摩及研讨。</w:t>
      </w:r>
    </w:p>
    <w:p w:rsidR="0095093C" w:rsidRPr="0095093C" w:rsidRDefault="0095093C" w:rsidP="0095093C">
      <w:pPr>
        <w:tabs>
          <w:tab w:val="left" w:pos="4440"/>
        </w:tabs>
        <w:spacing w:line="360" w:lineRule="auto"/>
        <w:ind w:firstLine="480"/>
        <w:rPr>
          <w:rFonts w:ascii="宋体" w:eastAsia="宋体" w:hAnsi="宋体"/>
          <w:sz w:val="24"/>
        </w:rPr>
      </w:pPr>
    </w:p>
    <w:p w:rsidR="0095093C" w:rsidRPr="0095093C" w:rsidRDefault="0095093C" w:rsidP="0095093C">
      <w:pPr>
        <w:pStyle w:val="a7"/>
        <w:rPr>
          <w:color w:val="FF0000"/>
        </w:rPr>
      </w:pPr>
      <w:r w:rsidRPr="0095093C">
        <w:rPr>
          <w:rFonts w:hint="eastAsia"/>
          <w:color w:val="FF0000"/>
        </w:rPr>
        <w:t>阅读教学中问题设计的方法</w:t>
      </w:r>
    </w:p>
    <w:p w:rsidR="0095093C" w:rsidRPr="0095093C" w:rsidRDefault="0095093C" w:rsidP="0095093C">
      <w:pPr>
        <w:tabs>
          <w:tab w:val="left" w:pos="4440"/>
        </w:tabs>
        <w:spacing w:line="360" w:lineRule="auto"/>
        <w:ind w:firstLineChars="200" w:firstLine="480"/>
        <w:rPr>
          <w:rFonts w:ascii="宋体" w:eastAsia="宋体" w:hAnsi="宋体"/>
          <w:sz w:val="24"/>
        </w:rPr>
      </w:pPr>
      <w:r w:rsidRPr="0095093C">
        <w:rPr>
          <w:rFonts w:ascii="宋体" w:eastAsia="宋体" w:hAnsi="宋体" w:hint="eastAsia"/>
          <w:sz w:val="24"/>
        </w:rPr>
        <w:t>本门课程回顾了近二十年来国内外阅读教学有关提问的理论研究和国内中学语文阅读教学有关提问的实践探索，针对目前中学语文阅读教学中提问质量普遍有待提高的问题，引导教师充分关注阅读教学中问题设计的方法，不断反思自己问题设计的过程，努力提高问题设计的水平，以促进学生思维，持续提高教学水平。</w:t>
      </w:r>
    </w:p>
    <w:p w:rsidR="00C47496" w:rsidRDefault="00C47496" w:rsidP="0095093C">
      <w:pPr>
        <w:tabs>
          <w:tab w:val="left" w:pos="4440"/>
        </w:tabs>
        <w:spacing w:line="360" w:lineRule="auto"/>
        <w:rPr>
          <w:rFonts w:ascii="宋体" w:eastAsia="宋体" w:hAnsi="宋体"/>
          <w:sz w:val="24"/>
        </w:rPr>
      </w:pPr>
    </w:p>
    <w:p w:rsidR="0095093C" w:rsidRPr="0095093C" w:rsidRDefault="0095093C" w:rsidP="0095093C">
      <w:pPr>
        <w:pStyle w:val="a7"/>
        <w:rPr>
          <w:color w:val="FF0000"/>
        </w:rPr>
      </w:pPr>
      <w:r w:rsidRPr="0095093C">
        <w:rPr>
          <w:rFonts w:hint="eastAsia"/>
          <w:color w:val="FF0000"/>
        </w:rPr>
        <w:t>教师心理成长工作坊</w:t>
      </w:r>
    </w:p>
    <w:p w:rsidR="0095093C" w:rsidRPr="0095093C" w:rsidRDefault="0095093C" w:rsidP="0095093C">
      <w:pPr>
        <w:tabs>
          <w:tab w:val="left" w:pos="4440"/>
        </w:tabs>
        <w:spacing w:line="300" w:lineRule="auto"/>
        <w:ind w:firstLine="437"/>
        <w:rPr>
          <w:rFonts w:ascii="宋体" w:eastAsia="宋体" w:hAnsi="宋体"/>
          <w:sz w:val="24"/>
        </w:rPr>
      </w:pPr>
      <w:r w:rsidRPr="0095093C">
        <w:rPr>
          <w:rFonts w:ascii="宋体" w:eastAsia="宋体" w:hAnsi="宋体" w:hint="eastAsia"/>
          <w:sz w:val="24"/>
        </w:rPr>
        <w:t>本</w:t>
      </w:r>
      <w:r w:rsidRPr="0095093C">
        <w:rPr>
          <w:rFonts w:ascii="宋体" w:eastAsia="宋体" w:hAnsi="宋体"/>
          <w:sz w:val="24"/>
        </w:rPr>
        <w:t>课程内容按照教师心理发展的规律，由低到高</w:t>
      </w:r>
      <w:r w:rsidRPr="0095093C">
        <w:rPr>
          <w:rFonts w:ascii="宋体" w:eastAsia="宋体" w:hAnsi="宋体" w:hint="eastAsia"/>
          <w:sz w:val="24"/>
        </w:rPr>
        <w:t>分设五个模块，提供菜单式培训专题，从沟通、双赢；团队、合作；激励、发展；创新、突破等方面对教师的职业生涯进行推动，帮助教师缓解职业压力、宣泄负面情绪、改进个人职业追求。</w:t>
      </w:r>
    </w:p>
    <w:p w:rsidR="0095093C" w:rsidRPr="0095093C" w:rsidRDefault="0095093C" w:rsidP="0095093C">
      <w:pPr>
        <w:tabs>
          <w:tab w:val="left" w:pos="4440"/>
        </w:tabs>
        <w:spacing w:line="300" w:lineRule="auto"/>
        <w:ind w:firstLine="437"/>
        <w:rPr>
          <w:rFonts w:ascii="宋体" w:eastAsia="宋体" w:hAnsi="宋体"/>
          <w:sz w:val="24"/>
        </w:rPr>
      </w:pPr>
      <w:r w:rsidRPr="0095093C">
        <w:rPr>
          <w:rFonts w:ascii="宋体" w:eastAsia="宋体" w:hAnsi="宋体" w:hint="eastAsia"/>
          <w:sz w:val="24"/>
        </w:rPr>
        <w:t>模块一：教师心理减压与自我调节：剖析教师心理状态及原因，学习掌握自</w:t>
      </w:r>
      <w:r w:rsidRPr="0095093C">
        <w:rPr>
          <w:rFonts w:ascii="宋体" w:eastAsia="宋体" w:hAnsi="宋体" w:hint="eastAsia"/>
          <w:sz w:val="24"/>
        </w:rPr>
        <w:lastRenderedPageBreak/>
        <w:t>我调适的技术</w:t>
      </w:r>
    </w:p>
    <w:p w:rsidR="0095093C" w:rsidRPr="0095093C" w:rsidRDefault="0095093C" w:rsidP="0095093C">
      <w:pPr>
        <w:tabs>
          <w:tab w:val="left" w:pos="4440"/>
        </w:tabs>
        <w:spacing w:line="300" w:lineRule="auto"/>
        <w:ind w:firstLine="437"/>
        <w:rPr>
          <w:rFonts w:ascii="宋体" w:eastAsia="宋体" w:hAnsi="宋体"/>
          <w:sz w:val="24"/>
        </w:rPr>
      </w:pPr>
      <w:r w:rsidRPr="0095093C">
        <w:rPr>
          <w:rFonts w:ascii="宋体" w:eastAsia="宋体" w:hAnsi="宋体" w:hint="eastAsia"/>
          <w:sz w:val="24"/>
        </w:rPr>
        <w:t>模块二：教师生涯与人生幸福：通过发现幸福、体验幸福、分享幸福，提高教师发现和体验职业幸福的能力。</w:t>
      </w:r>
    </w:p>
    <w:p w:rsidR="0095093C" w:rsidRPr="0095093C" w:rsidRDefault="0095093C" w:rsidP="0095093C">
      <w:pPr>
        <w:tabs>
          <w:tab w:val="left" w:pos="4440"/>
        </w:tabs>
        <w:spacing w:line="300" w:lineRule="auto"/>
        <w:ind w:firstLine="437"/>
        <w:rPr>
          <w:rFonts w:ascii="宋体" w:eastAsia="宋体" w:hAnsi="宋体"/>
          <w:sz w:val="24"/>
        </w:rPr>
      </w:pPr>
      <w:r w:rsidRPr="0095093C">
        <w:rPr>
          <w:rFonts w:ascii="宋体" w:eastAsia="宋体" w:hAnsi="宋体" w:hint="eastAsia"/>
          <w:sz w:val="24"/>
        </w:rPr>
        <w:t>模块三：有效沟通与人体语言：认识有效沟通的作用，体验人际沟通的魅力，初步掌握人体语言的解读技巧。</w:t>
      </w:r>
    </w:p>
    <w:p w:rsidR="0095093C" w:rsidRPr="0095093C" w:rsidRDefault="0095093C" w:rsidP="0095093C">
      <w:pPr>
        <w:tabs>
          <w:tab w:val="left" w:pos="4440"/>
        </w:tabs>
        <w:spacing w:line="300" w:lineRule="auto"/>
        <w:ind w:firstLine="437"/>
        <w:rPr>
          <w:rFonts w:ascii="宋体" w:eastAsia="宋体" w:hAnsi="宋体"/>
          <w:sz w:val="24"/>
        </w:rPr>
      </w:pPr>
      <w:r w:rsidRPr="0095093C">
        <w:rPr>
          <w:rFonts w:ascii="宋体" w:eastAsia="宋体" w:hAnsi="宋体" w:hint="eastAsia"/>
          <w:sz w:val="24"/>
        </w:rPr>
        <w:t>模块四：团队建设与团队激励：感悟团体游戏魅力及功能，体验团队的力量与团队精神，增强教师的团队协作意识及能力。</w:t>
      </w:r>
    </w:p>
    <w:p w:rsidR="0095093C" w:rsidRPr="0095093C" w:rsidRDefault="0095093C" w:rsidP="0095093C">
      <w:pPr>
        <w:tabs>
          <w:tab w:val="left" w:pos="4440"/>
        </w:tabs>
        <w:spacing w:line="300" w:lineRule="auto"/>
        <w:ind w:firstLine="437"/>
        <w:rPr>
          <w:rFonts w:ascii="宋体" w:eastAsia="宋体" w:hAnsi="宋体"/>
          <w:sz w:val="24"/>
        </w:rPr>
      </w:pPr>
      <w:r w:rsidRPr="0095093C">
        <w:rPr>
          <w:rFonts w:ascii="宋体" w:eastAsia="宋体" w:hAnsi="宋体" w:hint="eastAsia"/>
          <w:sz w:val="24"/>
        </w:rPr>
        <w:t>模块五：内在冰山与自我内观：通过自我内观与内在冰山的探寻——学习最适合东方教师内省的心理疗法，引导教师加强自省，更多的理解他人，寻找适合自己的职业发展之路。</w:t>
      </w:r>
    </w:p>
    <w:p w:rsidR="0095093C" w:rsidRPr="0095093C" w:rsidRDefault="0095093C" w:rsidP="0095093C">
      <w:pPr>
        <w:tabs>
          <w:tab w:val="left" w:pos="4440"/>
        </w:tabs>
        <w:spacing w:line="300" w:lineRule="auto"/>
        <w:ind w:firstLine="437"/>
        <w:rPr>
          <w:rFonts w:ascii="宋体" w:eastAsia="宋体" w:hAnsi="宋体"/>
          <w:sz w:val="24"/>
        </w:rPr>
      </w:pPr>
      <w:r w:rsidRPr="0095093C">
        <w:rPr>
          <w:rFonts w:ascii="宋体" w:eastAsia="宋体" w:hAnsi="宋体" w:hint="eastAsia"/>
          <w:sz w:val="24"/>
        </w:rPr>
        <w:t>通过理念解读、案例分析、游戏体验、感悟分享、经验交流等培训形式，达到普及心理学知识，缓解教师心理压力，优化教师心理品质，</w:t>
      </w:r>
      <w:r w:rsidRPr="0095093C">
        <w:rPr>
          <w:rFonts w:ascii="宋体" w:eastAsia="宋体" w:hAnsi="宋体"/>
          <w:sz w:val="24"/>
        </w:rPr>
        <w:t>帮助教师职业生涯发展</w:t>
      </w:r>
      <w:r w:rsidRPr="0095093C">
        <w:rPr>
          <w:rFonts w:ascii="宋体" w:eastAsia="宋体" w:hAnsi="宋体" w:hint="eastAsia"/>
          <w:sz w:val="24"/>
        </w:rPr>
        <w:t>的目的。</w:t>
      </w:r>
    </w:p>
    <w:p w:rsidR="0095093C" w:rsidRDefault="0095093C" w:rsidP="0095093C">
      <w:pPr>
        <w:tabs>
          <w:tab w:val="left" w:pos="4440"/>
        </w:tabs>
        <w:spacing w:line="360" w:lineRule="auto"/>
        <w:rPr>
          <w:rFonts w:ascii="宋体" w:eastAsia="宋体" w:hAnsi="宋体"/>
          <w:sz w:val="24"/>
        </w:rPr>
      </w:pPr>
    </w:p>
    <w:p w:rsidR="0095093C" w:rsidRPr="0095093C" w:rsidRDefault="0095093C" w:rsidP="0095093C">
      <w:pPr>
        <w:pStyle w:val="a7"/>
        <w:rPr>
          <w:color w:val="FF0000"/>
        </w:rPr>
      </w:pPr>
      <w:r w:rsidRPr="0095093C">
        <w:rPr>
          <w:rFonts w:hint="eastAsia"/>
          <w:color w:val="FF0000"/>
        </w:rPr>
        <w:t>陶瓷艺术</w:t>
      </w:r>
    </w:p>
    <w:p w:rsidR="0095093C" w:rsidRPr="0095093C" w:rsidRDefault="0095093C" w:rsidP="0095093C">
      <w:pPr>
        <w:tabs>
          <w:tab w:val="left" w:pos="4440"/>
        </w:tabs>
        <w:spacing w:line="360" w:lineRule="auto"/>
        <w:ind w:left="103" w:firstLineChars="236" w:firstLine="566"/>
        <w:rPr>
          <w:rFonts w:ascii="宋体" w:eastAsia="宋体" w:hAnsi="宋体"/>
          <w:sz w:val="24"/>
        </w:rPr>
      </w:pPr>
      <w:r w:rsidRPr="0095093C">
        <w:rPr>
          <w:rFonts w:ascii="宋体" w:eastAsia="宋体" w:hAnsi="宋体" w:hint="eastAsia"/>
          <w:sz w:val="24"/>
        </w:rPr>
        <w:t>本课程将以紫砂壶工艺、釉上彩作为主要内容，培训共分两个部分，共计5个单元、20课时，需要5个半天的培训时间。</w:t>
      </w:r>
    </w:p>
    <w:p w:rsidR="0095093C" w:rsidRDefault="0095093C" w:rsidP="0095093C">
      <w:pPr>
        <w:tabs>
          <w:tab w:val="left" w:pos="4440"/>
        </w:tabs>
        <w:spacing w:line="360" w:lineRule="auto"/>
        <w:rPr>
          <w:rFonts w:ascii="宋体" w:eastAsia="宋体" w:hAnsi="宋体"/>
          <w:sz w:val="24"/>
        </w:rPr>
      </w:pPr>
      <w:r w:rsidRPr="0095093C">
        <w:rPr>
          <w:rFonts w:ascii="宋体" w:eastAsia="宋体" w:hAnsi="宋体" w:hint="eastAsia"/>
          <w:sz w:val="24"/>
        </w:rPr>
        <w:t>第一单元（四课时）：制陶基础知识、工具使用方法与紫砂壶简史；第二单元（四课时）：壶体与壶盖制作；第三单元（四课时）紫砂壶的壶嘴壶柄制作与粘接；第四单元：（四课时）：釉上彩基础、草图设计、绘制技法；第五单元：（四课时）釉上彩应用与瓷板画绘制。</w:t>
      </w:r>
    </w:p>
    <w:p w:rsidR="0095093C" w:rsidRDefault="0095093C" w:rsidP="0095093C">
      <w:pPr>
        <w:tabs>
          <w:tab w:val="left" w:pos="4440"/>
        </w:tabs>
        <w:spacing w:line="360" w:lineRule="auto"/>
        <w:rPr>
          <w:rFonts w:ascii="宋体" w:eastAsia="宋体" w:hAnsi="宋体"/>
          <w:sz w:val="24"/>
        </w:rPr>
      </w:pPr>
    </w:p>
    <w:p w:rsidR="0095093C" w:rsidRPr="0095093C" w:rsidRDefault="0095093C" w:rsidP="0095093C">
      <w:pPr>
        <w:pStyle w:val="a7"/>
        <w:rPr>
          <w:color w:val="FF0000"/>
        </w:rPr>
      </w:pPr>
      <w:r w:rsidRPr="0095093C">
        <w:rPr>
          <w:color w:val="FF0000"/>
        </w:rPr>
        <w:t>3D</w:t>
      </w:r>
      <w:r w:rsidRPr="0095093C">
        <w:rPr>
          <w:rFonts w:ascii="宋体" w:eastAsia="宋体" w:hAnsi="宋体" w:hint="eastAsia"/>
          <w:color w:val="FF0000"/>
        </w:rPr>
        <w:t>打印</w:t>
      </w:r>
    </w:p>
    <w:p w:rsidR="0095093C" w:rsidRPr="0095093C" w:rsidRDefault="0095093C" w:rsidP="0095093C">
      <w:pPr>
        <w:tabs>
          <w:tab w:val="left" w:pos="4440"/>
        </w:tabs>
        <w:spacing w:line="360" w:lineRule="auto"/>
        <w:ind w:firstLineChars="200" w:firstLine="480"/>
        <w:rPr>
          <w:rFonts w:ascii="宋体" w:eastAsia="宋体" w:hAnsi="宋体"/>
          <w:sz w:val="24"/>
        </w:rPr>
      </w:pPr>
      <w:r w:rsidRPr="0095093C">
        <w:rPr>
          <w:rFonts w:ascii="宋体" w:eastAsia="宋体" w:hAnsi="宋体" w:hint="eastAsia"/>
          <w:sz w:val="24"/>
        </w:rPr>
        <w:t>随着科学技术的突飞猛进，为教师提供更适宜的空间去想象、去创造。在想象创建、虚拟创造等内容上，进一步激发教师用所学的知识构建模型，最终让他们真正跨越想象一虚拟一实体三者之间的鸿沟。通过项目设计、操作体验、分组交流，全面增强教师们的技术素养。</w:t>
      </w:r>
    </w:p>
    <w:p w:rsidR="0095093C" w:rsidRPr="0095093C" w:rsidRDefault="0095093C" w:rsidP="0095093C">
      <w:pPr>
        <w:tabs>
          <w:tab w:val="left" w:pos="4440"/>
        </w:tabs>
        <w:spacing w:line="360" w:lineRule="auto"/>
        <w:rPr>
          <w:rFonts w:ascii="宋体" w:eastAsia="宋体" w:hAnsi="宋体"/>
          <w:sz w:val="24"/>
        </w:rPr>
      </w:pPr>
      <w:r w:rsidRPr="0095093C">
        <w:rPr>
          <w:rFonts w:ascii="宋体" w:eastAsia="宋体" w:hAnsi="宋体" w:hint="eastAsia"/>
          <w:sz w:val="24"/>
        </w:rPr>
        <w:t xml:space="preserve">    本课程以理论与实践相结合的方式进行。学习的方式有观察、研讨、模仿、案例赏析、实践体验和探究创新。学习的形式以个人学习为主，辅以小组合作。</w:t>
      </w:r>
    </w:p>
    <w:p w:rsidR="0095093C" w:rsidRDefault="0095093C" w:rsidP="00A638C4">
      <w:pPr>
        <w:tabs>
          <w:tab w:val="left" w:pos="4440"/>
        </w:tabs>
        <w:spacing w:line="360" w:lineRule="auto"/>
        <w:ind w:firstLine="480"/>
        <w:rPr>
          <w:rFonts w:ascii="宋体" w:eastAsia="宋体" w:hAnsi="宋体"/>
          <w:sz w:val="24"/>
        </w:rPr>
      </w:pPr>
      <w:r w:rsidRPr="0095093C">
        <w:rPr>
          <w:rFonts w:ascii="宋体" w:eastAsia="宋体" w:hAnsi="宋体" w:hint="eastAsia"/>
          <w:sz w:val="24"/>
        </w:rPr>
        <w:t>教学过程中安排了一定的教学研讨、小组合作活动，不同学科的教师可以以</w:t>
      </w:r>
      <w:r w:rsidRPr="0095093C">
        <w:rPr>
          <w:rFonts w:ascii="宋体" w:eastAsia="宋体" w:hAnsi="宋体" w:hint="eastAsia"/>
          <w:sz w:val="24"/>
        </w:rPr>
        <w:lastRenderedPageBreak/>
        <w:t>此为平台，进行专业交流与探讨。激发学习兴趣及创造意识，培养用创新视角分析、解决问题的能力，提高信息及综合素养。</w:t>
      </w:r>
    </w:p>
    <w:p w:rsidR="00A638C4" w:rsidRDefault="00A638C4" w:rsidP="00A638C4">
      <w:pPr>
        <w:tabs>
          <w:tab w:val="left" w:pos="4440"/>
        </w:tabs>
        <w:spacing w:line="360" w:lineRule="auto"/>
        <w:ind w:firstLine="480"/>
        <w:rPr>
          <w:rFonts w:ascii="宋体" w:eastAsia="宋体" w:hAnsi="宋体"/>
          <w:sz w:val="24"/>
        </w:rPr>
      </w:pPr>
    </w:p>
    <w:p w:rsidR="00A638C4" w:rsidRPr="00EC14B6" w:rsidRDefault="00A638C4" w:rsidP="00A638C4">
      <w:pPr>
        <w:spacing w:line="360" w:lineRule="auto"/>
        <w:ind w:leftChars="-16" w:left="-34" w:firstLineChars="150" w:firstLine="480"/>
        <w:jc w:val="center"/>
        <w:rPr>
          <w:b/>
          <w:bCs/>
          <w:color w:val="FF0000"/>
          <w:kern w:val="28"/>
          <w:sz w:val="32"/>
          <w:szCs w:val="32"/>
        </w:rPr>
      </w:pPr>
      <w:r w:rsidRPr="00EC14B6">
        <w:rPr>
          <w:rFonts w:hint="eastAsia"/>
          <w:b/>
          <w:bCs/>
          <w:color w:val="FF0000"/>
          <w:kern w:val="28"/>
          <w:sz w:val="32"/>
          <w:szCs w:val="32"/>
        </w:rPr>
        <w:t>精彩咖啡饮品制作</w:t>
      </w:r>
    </w:p>
    <w:p w:rsidR="00A638C4" w:rsidRPr="00EE61B1" w:rsidRDefault="00A638C4" w:rsidP="00A638C4">
      <w:pPr>
        <w:spacing w:line="360" w:lineRule="auto"/>
        <w:ind w:firstLineChars="200" w:firstLine="480"/>
        <w:rPr>
          <w:rFonts w:ascii="宋体" w:eastAsia="宋体" w:hAnsi="宋体" w:cs="宋体"/>
          <w:color w:val="000000"/>
          <w:sz w:val="24"/>
          <w:szCs w:val="24"/>
        </w:rPr>
      </w:pPr>
      <w:r w:rsidRPr="00EC14B6">
        <w:rPr>
          <w:rFonts w:ascii="宋体" w:eastAsia="宋体" w:hAnsi="宋体" w:cs="宋体" w:hint="eastAsia"/>
          <w:color w:val="000000"/>
          <w:sz w:val="24"/>
          <w:szCs w:val="24"/>
        </w:rPr>
        <w:t>学员通过本课程的学习，可以使学生系统了解咖啡制作的基础常识；能够进行咖啡豆、咖啡设备、咖啡种类等基础性的鉴别；能够熟练进行咖啡的研磨、烘焙、调制等高水平的服务；掌握咖啡的基础调饮，同时具备一定的服务意识。</w:t>
      </w:r>
    </w:p>
    <w:p w:rsidR="00A638C4" w:rsidRPr="00A638C4" w:rsidRDefault="00A638C4" w:rsidP="00A638C4">
      <w:pPr>
        <w:tabs>
          <w:tab w:val="left" w:pos="4440"/>
        </w:tabs>
        <w:spacing w:line="360" w:lineRule="auto"/>
        <w:ind w:firstLine="480"/>
        <w:rPr>
          <w:rFonts w:ascii="宋体" w:eastAsia="宋体" w:hAnsi="宋体" w:hint="eastAsia"/>
          <w:sz w:val="24"/>
        </w:rPr>
      </w:pPr>
      <w:bookmarkStart w:id="0" w:name="_GoBack"/>
      <w:bookmarkEnd w:id="0"/>
    </w:p>
    <w:sectPr w:rsidR="00A638C4" w:rsidRPr="00A638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49E" w:rsidRDefault="0062049E" w:rsidP="00785615">
      <w:r>
        <w:separator/>
      </w:r>
    </w:p>
  </w:endnote>
  <w:endnote w:type="continuationSeparator" w:id="0">
    <w:p w:rsidR="0062049E" w:rsidRDefault="0062049E" w:rsidP="0078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49E" w:rsidRDefault="0062049E" w:rsidP="00785615">
      <w:r>
        <w:separator/>
      </w:r>
    </w:p>
  </w:footnote>
  <w:footnote w:type="continuationSeparator" w:id="0">
    <w:p w:rsidR="0062049E" w:rsidRDefault="0062049E" w:rsidP="00785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CC"/>
    <w:rsid w:val="00233FCC"/>
    <w:rsid w:val="003434AF"/>
    <w:rsid w:val="005302FA"/>
    <w:rsid w:val="00545738"/>
    <w:rsid w:val="0062049E"/>
    <w:rsid w:val="00655E73"/>
    <w:rsid w:val="00785615"/>
    <w:rsid w:val="00802FC1"/>
    <w:rsid w:val="008356C0"/>
    <w:rsid w:val="0095093C"/>
    <w:rsid w:val="00A07ED1"/>
    <w:rsid w:val="00A638C4"/>
    <w:rsid w:val="00B3408C"/>
    <w:rsid w:val="00BD657B"/>
    <w:rsid w:val="00C359B6"/>
    <w:rsid w:val="00C47496"/>
    <w:rsid w:val="00CE081B"/>
    <w:rsid w:val="00D5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6157C"/>
  <w15:chartTrackingRefBased/>
  <w15:docId w15:val="{0C394819-C33D-4F65-B153-0A766761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6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5615"/>
    <w:rPr>
      <w:sz w:val="18"/>
      <w:szCs w:val="18"/>
    </w:rPr>
  </w:style>
  <w:style w:type="paragraph" w:styleId="a5">
    <w:name w:val="footer"/>
    <w:basedOn w:val="a"/>
    <w:link w:val="a6"/>
    <w:uiPriority w:val="99"/>
    <w:unhideWhenUsed/>
    <w:rsid w:val="00785615"/>
    <w:pPr>
      <w:tabs>
        <w:tab w:val="center" w:pos="4153"/>
        <w:tab w:val="right" w:pos="8306"/>
      </w:tabs>
      <w:snapToGrid w:val="0"/>
      <w:jc w:val="left"/>
    </w:pPr>
    <w:rPr>
      <w:sz w:val="18"/>
      <w:szCs w:val="18"/>
    </w:rPr>
  </w:style>
  <w:style w:type="character" w:customStyle="1" w:styleId="a6">
    <w:name w:val="页脚 字符"/>
    <w:basedOn w:val="a0"/>
    <w:link w:val="a5"/>
    <w:uiPriority w:val="99"/>
    <w:rsid w:val="00785615"/>
    <w:rPr>
      <w:sz w:val="18"/>
      <w:szCs w:val="18"/>
    </w:rPr>
  </w:style>
  <w:style w:type="paragraph" w:styleId="a7">
    <w:name w:val="Subtitle"/>
    <w:basedOn w:val="a"/>
    <w:next w:val="a"/>
    <w:link w:val="a8"/>
    <w:uiPriority w:val="11"/>
    <w:qFormat/>
    <w:rsid w:val="00785615"/>
    <w:pPr>
      <w:spacing w:before="240" w:after="60" w:line="312" w:lineRule="auto"/>
      <w:jc w:val="center"/>
      <w:outlineLvl w:val="1"/>
    </w:pPr>
    <w:rPr>
      <w:b/>
      <w:bCs/>
      <w:kern w:val="28"/>
      <w:sz w:val="32"/>
      <w:szCs w:val="32"/>
    </w:rPr>
  </w:style>
  <w:style w:type="character" w:customStyle="1" w:styleId="a8">
    <w:name w:val="副标题 字符"/>
    <w:basedOn w:val="a0"/>
    <w:link w:val="a7"/>
    <w:uiPriority w:val="11"/>
    <w:rsid w:val="00785615"/>
    <w:rPr>
      <w:b/>
      <w:bCs/>
      <w:kern w:val="28"/>
      <w:sz w:val="32"/>
      <w:szCs w:val="32"/>
    </w:rPr>
  </w:style>
  <w:style w:type="paragraph" w:styleId="a9">
    <w:name w:val="List Paragraph"/>
    <w:basedOn w:val="a"/>
    <w:uiPriority w:val="34"/>
    <w:qFormat/>
    <w:rsid w:val="00785615"/>
    <w:pPr>
      <w:ind w:firstLineChars="200" w:firstLine="420"/>
    </w:pPr>
    <w:rPr>
      <w:rFonts w:ascii="Calibri" w:eastAsia="宋体" w:hAnsi="Calibri" w:cs="Calibri"/>
      <w:szCs w:val="21"/>
    </w:rPr>
  </w:style>
  <w:style w:type="paragraph" w:styleId="aa">
    <w:name w:val="Title"/>
    <w:basedOn w:val="a"/>
    <w:next w:val="a"/>
    <w:link w:val="ab"/>
    <w:uiPriority w:val="10"/>
    <w:qFormat/>
    <w:rsid w:val="00785615"/>
    <w:pPr>
      <w:spacing w:before="240" w:after="60"/>
      <w:jc w:val="center"/>
      <w:outlineLvl w:val="0"/>
    </w:pPr>
    <w:rPr>
      <w:rFonts w:asciiTheme="majorHAnsi" w:eastAsiaTheme="majorEastAsia" w:hAnsiTheme="majorHAnsi" w:cstheme="majorBidi"/>
      <w:b/>
      <w:bCs/>
      <w:sz w:val="32"/>
      <w:szCs w:val="32"/>
    </w:rPr>
  </w:style>
  <w:style w:type="character" w:customStyle="1" w:styleId="ab">
    <w:name w:val="标题 字符"/>
    <w:basedOn w:val="a0"/>
    <w:link w:val="aa"/>
    <w:uiPriority w:val="10"/>
    <w:rsid w:val="00785615"/>
    <w:rPr>
      <w:rFonts w:asciiTheme="majorHAnsi" w:eastAsiaTheme="majorEastAsia" w:hAnsiTheme="majorHAnsi" w:cstheme="majorBidi"/>
      <w:b/>
      <w:bCs/>
      <w:sz w:val="32"/>
      <w:szCs w:val="32"/>
    </w:rPr>
  </w:style>
  <w:style w:type="paragraph" w:customStyle="1" w:styleId="Default">
    <w:name w:val="Default"/>
    <w:qFormat/>
    <w:rsid w:val="00CE081B"/>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5834">
      <w:bodyDiv w:val="1"/>
      <w:marLeft w:val="0"/>
      <w:marRight w:val="0"/>
      <w:marTop w:val="0"/>
      <w:marBottom w:val="0"/>
      <w:divBdr>
        <w:top w:val="none" w:sz="0" w:space="0" w:color="auto"/>
        <w:left w:val="none" w:sz="0" w:space="0" w:color="auto"/>
        <w:bottom w:val="none" w:sz="0" w:space="0" w:color="auto"/>
        <w:right w:val="none" w:sz="0" w:space="0" w:color="auto"/>
      </w:divBdr>
    </w:div>
    <w:div w:id="65764493">
      <w:bodyDiv w:val="1"/>
      <w:marLeft w:val="0"/>
      <w:marRight w:val="0"/>
      <w:marTop w:val="0"/>
      <w:marBottom w:val="0"/>
      <w:divBdr>
        <w:top w:val="none" w:sz="0" w:space="0" w:color="auto"/>
        <w:left w:val="none" w:sz="0" w:space="0" w:color="auto"/>
        <w:bottom w:val="none" w:sz="0" w:space="0" w:color="auto"/>
        <w:right w:val="none" w:sz="0" w:space="0" w:color="auto"/>
      </w:divBdr>
    </w:div>
    <w:div w:id="158471235">
      <w:bodyDiv w:val="1"/>
      <w:marLeft w:val="0"/>
      <w:marRight w:val="0"/>
      <w:marTop w:val="0"/>
      <w:marBottom w:val="0"/>
      <w:divBdr>
        <w:top w:val="none" w:sz="0" w:space="0" w:color="auto"/>
        <w:left w:val="none" w:sz="0" w:space="0" w:color="auto"/>
        <w:bottom w:val="none" w:sz="0" w:space="0" w:color="auto"/>
        <w:right w:val="none" w:sz="0" w:space="0" w:color="auto"/>
      </w:divBdr>
    </w:div>
    <w:div w:id="440804689">
      <w:bodyDiv w:val="1"/>
      <w:marLeft w:val="0"/>
      <w:marRight w:val="0"/>
      <w:marTop w:val="0"/>
      <w:marBottom w:val="0"/>
      <w:divBdr>
        <w:top w:val="none" w:sz="0" w:space="0" w:color="auto"/>
        <w:left w:val="none" w:sz="0" w:space="0" w:color="auto"/>
        <w:bottom w:val="none" w:sz="0" w:space="0" w:color="auto"/>
        <w:right w:val="none" w:sz="0" w:space="0" w:color="auto"/>
      </w:divBdr>
    </w:div>
    <w:div w:id="478962714">
      <w:bodyDiv w:val="1"/>
      <w:marLeft w:val="0"/>
      <w:marRight w:val="0"/>
      <w:marTop w:val="0"/>
      <w:marBottom w:val="0"/>
      <w:divBdr>
        <w:top w:val="none" w:sz="0" w:space="0" w:color="auto"/>
        <w:left w:val="none" w:sz="0" w:space="0" w:color="auto"/>
        <w:bottom w:val="none" w:sz="0" w:space="0" w:color="auto"/>
        <w:right w:val="none" w:sz="0" w:space="0" w:color="auto"/>
      </w:divBdr>
    </w:div>
    <w:div w:id="1034429302">
      <w:bodyDiv w:val="1"/>
      <w:marLeft w:val="0"/>
      <w:marRight w:val="0"/>
      <w:marTop w:val="0"/>
      <w:marBottom w:val="0"/>
      <w:divBdr>
        <w:top w:val="none" w:sz="0" w:space="0" w:color="auto"/>
        <w:left w:val="none" w:sz="0" w:space="0" w:color="auto"/>
        <w:bottom w:val="none" w:sz="0" w:space="0" w:color="auto"/>
        <w:right w:val="none" w:sz="0" w:space="0" w:color="auto"/>
      </w:divBdr>
    </w:div>
    <w:div w:id="1146387398">
      <w:bodyDiv w:val="1"/>
      <w:marLeft w:val="0"/>
      <w:marRight w:val="0"/>
      <w:marTop w:val="0"/>
      <w:marBottom w:val="0"/>
      <w:divBdr>
        <w:top w:val="none" w:sz="0" w:space="0" w:color="auto"/>
        <w:left w:val="none" w:sz="0" w:space="0" w:color="auto"/>
        <w:bottom w:val="none" w:sz="0" w:space="0" w:color="auto"/>
        <w:right w:val="none" w:sz="0" w:space="0" w:color="auto"/>
      </w:divBdr>
    </w:div>
    <w:div w:id="1382512745">
      <w:bodyDiv w:val="1"/>
      <w:marLeft w:val="0"/>
      <w:marRight w:val="0"/>
      <w:marTop w:val="0"/>
      <w:marBottom w:val="0"/>
      <w:divBdr>
        <w:top w:val="none" w:sz="0" w:space="0" w:color="auto"/>
        <w:left w:val="none" w:sz="0" w:space="0" w:color="auto"/>
        <w:bottom w:val="none" w:sz="0" w:space="0" w:color="auto"/>
        <w:right w:val="none" w:sz="0" w:space="0" w:color="auto"/>
      </w:divBdr>
    </w:div>
    <w:div w:id="1733311991">
      <w:bodyDiv w:val="1"/>
      <w:marLeft w:val="0"/>
      <w:marRight w:val="0"/>
      <w:marTop w:val="0"/>
      <w:marBottom w:val="0"/>
      <w:divBdr>
        <w:top w:val="none" w:sz="0" w:space="0" w:color="auto"/>
        <w:left w:val="none" w:sz="0" w:space="0" w:color="auto"/>
        <w:bottom w:val="none" w:sz="0" w:space="0" w:color="auto"/>
        <w:right w:val="none" w:sz="0" w:space="0" w:color="auto"/>
      </w:divBdr>
    </w:div>
    <w:div w:id="1901282897">
      <w:bodyDiv w:val="1"/>
      <w:marLeft w:val="0"/>
      <w:marRight w:val="0"/>
      <w:marTop w:val="0"/>
      <w:marBottom w:val="0"/>
      <w:divBdr>
        <w:top w:val="none" w:sz="0" w:space="0" w:color="auto"/>
        <w:left w:val="none" w:sz="0" w:space="0" w:color="auto"/>
        <w:bottom w:val="none" w:sz="0" w:space="0" w:color="auto"/>
        <w:right w:val="none" w:sz="0" w:space="0" w:color="auto"/>
      </w:divBdr>
    </w:div>
    <w:div w:id="20977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7</cp:revision>
  <dcterms:created xsi:type="dcterms:W3CDTF">2016-12-19T07:57:00Z</dcterms:created>
  <dcterms:modified xsi:type="dcterms:W3CDTF">2016-12-21T06:44:00Z</dcterms:modified>
</cp:coreProperties>
</file>